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9"/>
      </w:tblGrid>
      <w:tr w:rsidR="00C018C9" w:rsidRPr="001C0509" w:rsidTr="00C018C9">
        <w:trPr>
          <w:gridAfter w:val="1"/>
          <w:wAfter w:w="2479" w:type="dxa"/>
        </w:trPr>
        <w:tc>
          <w:tcPr>
            <w:tcW w:w="2478" w:type="dxa"/>
          </w:tcPr>
          <w:p w:rsidR="00C018C9" w:rsidRPr="001C0509" w:rsidRDefault="00C018C9" w:rsidP="00C018C9">
            <w:pPr>
              <w:pStyle w:val="NoSpacing"/>
              <w:jc w:val="both"/>
              <w:rPr>
                <w:rFonts w:cs="Arial"/>
                <w:b/>
              </w:rPr>
            </w:pPr>
          </w:p>
        </w:tc>
      </w:tr>
      <w:tr w:rsidR="00C018C9" w:rsidTr="00C018C9">
        <w:tc>
          <w:tcPr>
            <w:tcW w:w="2478" w:type="dxa"/>
          </w:tcPr>
          <w:p w:rsidR="00C018C9" w:rsidRDefault="00C018C9" w:rsidP="00C018C9">
            <w:pPr>
              <w:pStyle w:val="NoSpacing"/>
              <w:jc w:val="both"/>
              <w:rPr>
                <w:rFonts w:cs="Arial"/>
              </w:rPr>
            </w:pPr>
          </w:p>
        </w:tc>
        <w:tc>
          <w:tcPr>
            <w:tcW w:w="2479" w:type="dxa"/>
          </w:tcPr>
          <w:p w:rsidR="00C018C9" w:rsidRDefault="00C018C9" w:rsidP="00C018C9">
            <w:pPr>
              <w:pStyle w:val="NoSpacing"/>
              <w:jc w:val="both"/>
              <w:rPr>
                <w:rFonts w:cs="Arial"/>
              </w:rPr>
            </w:pPr>
          </w:p>
        </w:tc>
      </w:tr>
    </w:tbl>
    <w:p w:rsidR="00FA283A" w:rsidRPr="000F13D9" w:rsidRDefault="00FA283A" w:rsidP="003F5144">
      <w:pPr>
        <w:pStyle w:val="Default"/>
        <w:jc w:val="both"/>
        <w:rPr>
          <w:b/>
          <w:color w:val="5435A1"/>
          <w:sz w:val="22"/>
          <w:szCs w:val="22"/>
        </w:rPr>
      </w:pPr>
    </w:p>
    <w:p w:rsidR="009C7393" w:rsidRDefault="009C7393" w:rsidP="003F5144">
      <w:pPr>
        <w:pStyle w:val="Default"/>
        <w:jc w:val="right"/>
        <w:rPr>
          <w:rFonts w:asciiTheme="minorHAnsi" w:hAnsiTheme="minorHAnsi"/>
          <w:b/>
          <w:color w:val="87189D"/>
          <w:sz w:val="40"/>
          <w:szCs w:val="32"/>
        </w:rPr>
      </w:pPr>
    </w:p>
    <w:p w:rsidR="009C7393" w:rsidRPr="009C7393" w:rsidRDefault="009C7393" w:rsidP="003F5144">
      <w:pPr>
        <w:pStyle w:val="Default"/>
        <w:jc w:val="both"/>
        <w:rPr>
          <w:rFonts w:asciiTheme="minorHAnsi" w:hAnsiTheme="minorHAnsi"/>
          <w:b/>
          <w:color w:val="87189D"/>
          <w:sz w:val="22"/>
          <w:szCs w:val="22"/>
        </w:rPr>
      </w:pPr>
    </w:p>
    <w:p w:rsidR="00FA283A" w:rsidRPr="00CD4844" w:rsidRDefault="009B0F31" w:rsidP="003F5144">
      <w:pPr>
        <w:pStyle w:val="Default"/>
        <w:jc w:val="both"/>
        <w:rPr>
          <w:rFonts w:asciiTheme="minorHAnsi" w:hAnsiTheme="minorHAnsi"/>
          <w:b/>
          <w:color w:val="87189D"/>
          <w:sz w:val="40"/>
          <w:szCs w:val="32"/>
        </w:rPr>
      </w:pPr>
      <w:r>
        <w:rPr>
          <w:rFonts w:asciiTheme="minorHAnsi" w:hAnsiTheme="minorHAnsi"/>
          <w:b/>
          <w:color w:val="87189D"/>
          <w:sz w:val="40"/>
          <w:szCs w:val="32"/>
        </w:rPr>
        <w:t>SVM Digital</w:t>
      </w:r>
      <w:r w:rsidR="002806C5">
        <w:rPr>
          <w:rFonts w:asciiTheme="minorHAnsi" w:hAnsiTheme="minorHAnsi"/>
          <w:b/>
          <w:color w:val="87189D"/>
          <w:sz w:val="40"/>
          <w:szCs w:val="32"/>
        </w:rPr>
        <w:t xml:space="preserve"> Voucher scheme information sheet</w:t>
      </w:r>
    </w:p>
    <w:p w:rsidR="00AE5F98" w:rsidRDefault="00AE5F98" w:rsidP="003F5144">
      <w:pPr>
        <w:pStyle w:val="NoSpacing"/>
        <w:jc w:val="both"/>
        <w:rPr>
          <w:rFonts w:cs="Arial"/>
        </w:rPr>
      </w:pPr>
    </w:p>
    <w:p w:rsidR="00087D02" w:rsidRPr="00B235DF" w:rsidRDefault="00087D02" w:rsidP="003F5144">
      <w:pPr>
        <w:pStyle w:val="NoSpacing"/>
        <w:jc w:val="both"/>
        <w:rPr>
          <w:rFonts w:cstheme="minorHAnsi"/>
        </w:rPr>
      </w:pPr>
    </w:p>
    <w:p w:rsidR="00977022" w:rsidRPr="00B235DF" w:rsidRDefault="0009093E" w:rsidP="003F5144">
      <w:pPr>
        <w:pStyle w:val="NoSpacing"/>
        <w:jc w:val="both"/>
        <w:rPr>
          <w:rFonts w:cstheme="minorHAnsi"/>
          <w:b/>
          <w:color w:val="7030A0"/>
        </w:rPr>
      </w:pPr>
      <w:r w:rsidRPr="00B235DF">
        <w:rPr>
          <w:rFonts w:cstheme="minorHAnsi"/>
          <w:b/>
          <w:color w:val="7030A0"/>
        </w:rPr>
        <w:t xml:space="preserve">How </w:t>
      </w:r>
      <w:r w:rsidR="00C018C9" w:rsidRPr="00B235DF">
        <w:rPr>
          <w:rFonts w:cstheme="minorHAnsi"/>
          <w:b/>
          <w:color w:val="7030A0"/>
        </w:rPr>
        <w:t>the voucher scheme works:</w:t>
      </w:r>
    </w:p>
    <w:p w:rsidR="006F37B7" w:rsidRPr="00B235DF" w:rsidRDefault="006F37B7" w:rsidP="003F5144">
      <w:pPr>
        <w:pStyle w:val="NoSpacing"/>
        <w:jc w:val="both"/>
        <w:rPr>
          <w:rFonts w:cstheme="minorHAnsi"/>
          <w:b/>
          <w:color w:val="7030A0"/>
        </w:rPr>
      </w:pPr>
    </w:p>
    <w:p w:rsidR="006F37B7" w:rsidRPr="00B235DF" w:rsidRDefault="002806C5" w:rsidP="003F5144">
      <w:pPr>
        <w:pStyle w:val="NoSpacing"/>
        <w:jc w:val="both"/>
        <w:rPr>
          <w:rFonts w:cstheme="minorHAnsi"/>
          <w:b/>
        </w:rPr>
      </w:pPr>
      <w:r>
        <w:rPr>
          <w:rFonts w:cstheme="minorHAnsi"/>
          <w:b/>
        </w:rPr>
        <w:t>T</w:t>
      </w:r>
      <w:r w:rsidR="00DF63C4" w:rsidRPr="00B235DF">
        <w:rPr>
          <w:rFonts w:cstheme="minorHAnsi"/>
          <w:b/>
        </w:rPr>
        <w:t xml:space="preserve">he </w:t>
      </w:r>
      <w:r>
        <w:rPr>
          <w:rFonts w:cstheme="minorHAnsi"/>
          <w:b/>
        </w:rPr>
        <w:t>organisation</w:t>
      </w:r>
      <w:r w:rsidR="00DF63C4" w:rsidRPr="00B235DF">
        <w:rPr>
          <w:rFonts w:cstheme="minorHAnsi"/>
          <w:b/>
        </w:rPr>
        <w:t xml:space="preserve"> will</w:t>
      </w:r>
      <w:r>
        <w:rPr>
          <w:rFonts w:cstheme="minorHAnsi"/>
          <w:b/>
        </w:rPr>
        <w:t xml:space="preserve"> </w:t>
      </w:r>
      <w:r w:rsidR="006E1B5E">
        <w:rPr>
          <w:rFonts w:cstheme="minorHAnsi"/>
          <w:b/>
        </w:rPr>
        <w:t xml:space="preserve">receive </w:t>
      </w:r>
      <w:r w:rsidR="006E1B5E" w:rsidRPr="00B235DF">
        <w:rPr>
          <w:rFonts w:cstheme="minorHAnsi"/>
          <w:b/>
        </w:rPr>
        <w:t>emails</w:t>
      </w:r>
      <w:r w:rsidR="006F37B7" w:rsidRPr="00B235DF">
        <w:rPr>
          <w:rFonts w:cstheme="minorHAnsi"/>
          <w:b/>
        </w:rPr>
        <w:t xml:space="preserve"> </w:t>
      </w:r>
      <w:r>
        <w:rPr>
          <w:rFonts w:cstheme="minorHAnsi"/>
          <w:b/>
        </w:rPr>
        <w:t xml:space="preserve">with </w:t>
      </w:r>
      <w:r w:rsidR="00DF63C4" w:rsidRPr="00B235DF">
        <w:rPr>
          <w:rFonts w:cstheme="minorHAnsi"/>
          <w:b/>
        </w:rPr>
        <w:t>link</w:t>
      </w:r>
      <w:r>
        <w:rPr>
          <w:rFonts w:cstheme="minorHAnsi"/>
          <w:b/>
        </w:rPr>
        <w:t>s</w:t>
      </w:r>
      <w:r w:rsidR="00DF63C4" w:rsidRPr="00B235DF">
        <w:rPr>
          <w:rFonts w:cstheme="minorHAnsi"/>
          <w:b/>
        </w:rPr>
        <w:t xml:space="preserve"> to the SVM voucher portal which they then need to click on</w:t>
      </w:r>
      <w:r w:rsidR="005C03FD" w:rsidRPr="00B235DF">
        <w:rPr>
          <w:rFonts w:cstheme="minorHAnsi"/>
          <w:b/>
        </w:rPr>
        <w:t xml:space="preserve"> so </w:t>
      </w:r>
      <w:r w:rsidR="00512972">
        <w:rPr>
          <w:rFonts w:cstheme="minorHAnsi"/>
          <w:b/>
        </w:rPr>
        <w:t>that th</w:t>
      </w:r>
      <w:r w:rsidR="005C03FD" w:rsidRPr="00B235DF">
        <w:rPr>
          <w:rFonts w:cstheme="minorHAnsi"/>
          <w:b/>
        </w:rPr>
        <w:t>ey can pick a sup</w:t>
      </w:r>
      <w:bookmarkStart w:id="0" w:name="_GoBack"/>
      <w:bookmarkEnd w:id="0"/>
      <w:r w:rsidR="005C03FD" w:rsidRPr="00B235DF">
        <w:rPr>
          <w:rFonts w:cstheme="minorHAnsi"/>
          <w:b/>
        </w:rPr>
        <w:t xml:space="preserve">ermarket </w:t>
      </w:r>
      <w:r w:rsidR="00512972">
        <w:rPr>
          <w:rFonts w:cstheme="minorHAnsi"/>
          <w:b/>
        </w:rPr>
        <w:t xml:space="preserve">&amp; receive their voucher. </w:t>
      </w:r>
    </w:p>
    <w:p w:rsidR="00DF63C4" w:rsidRPr="00B235DF" w:rsidRDefault="00DF63C4" w:rsidP="003F5144">
      <w:pPr>
        <w:pStyle w:val="NoSpacing"/>
        <w:jc w:val="both"/>
        <w:rPr>
          <w:rFonts w:cstheme="minorHAnsi"/>
          <w:b/>
        </w:rPr>
      </w:pPr>
    </w:p>
    <w:p w:rsidR="00DF63C4" w:rsidRPr="00B235DF" w:rsidRDefault="00DF63C4" w:rsidP="003F5144">
      <w:pPr>
        <w:pStyle w:val="NoSpacing"/>
        <w:jc w:val="both"/>
        <w:rPr>
          <w:rFonts w:cstheme="minorHAnsi"/>
          <w:b/>
        </w:rPr>
      </w:pPr>
      <w:r w:rsidRPr="00B235DF">
        <w:rPr>
          <w:rFonts w:cstheme="minorHAnsi"/>
          <w:b/>
        </w:rPr>
        <w:t>Either this</w:t>
      </w:r>
      <w:r w:rsidR="005C03FD" w:rsidRPr="00B235DF">
        <w:rPr>
          <w:rFonts w:cstheme="minorHAnsi"/>
          <w:b/>
        </w:rPr>
        <w:t xml:space="preserve"> email</w:t>
      </w:r>
      <w:r w:rsidRPr="00B235DF">
        <w:rPr>
          <w:rFonts w:cstheme="minorHAnsi"/>
          <w:b/>
        </w:rPr>
        <w:t xml:space="preserve"> ca</w:t>
      </w:r>
      <w:r w:rsidR="00512972">
        <w:rPr>
          <w:rFonts w:cstheme="minorHAnsi"/>
          <w:b/>
        </w:rPr>
        <w:t xml:space="preserve">n </w:t>
      </w:r>
      <w:r w:rsidR="002806C5">
        <w:rPr>
          <w:rFonts w:cstheme="minorHAnsi"/>
          <w:b/>
        </w:rPr>
        <w:t>go directly to the family or</w:t>
      </w:r>
      <w:r w:rsidRPr="00B235DF">
        <w:rPr>
          <w:rFonts w:cstheme="minorHAnsi"/>
          <w:b/>
        </w:rPr>
        <w:t xml:space="preserve"> </w:t>
      </w:r>
      <w:r w:rsidR="002806C5">
        <w:rPr>
          <w:rFonts w:cstheme="minorHAnsi"/>
          <w:b/>
        </w:rPr>
        <w:t>you</w:t>
      </w:r>
      <w:r w:rsidRPr="00B235DF">
        <w:rPr>
          <w:rFonts w:cstheme="minorHAnsi"/>
          <w:b/>
        </w:rPr>
        <w:t xml:space="preserve"> can manage the process for them &amp; then print off the voucher. </w:t>
      </w:r>
      <w:r w:rsidR="009642A5" w:rsidRPr="00B235DF">
        <w:rPr>
          <w:rFonts w:cstheme="minorHAnsi"/>
          <w:b/>
        </w:rPr>
        <w:t xml:space="preserve"> We call the people receiving the </w:t>
      </w:r>
      <w:r w:rsidR="00512972">
        <w:rPr>
          <w:rFonts w:cstheme="minorHAnsi"/>
          <w:b/>
        </w:rPr>
        <w:t>vouchers</w:t>
      </w:r>
      <w:r w:rsidR="005C03FD" w:rsidRPr="00B235DF">
        <w:rPr>
          <w:rFonts w:cstheme="minorHAnsi"/>
          <w:b/>
        </w:rPr>
        <w:t xml:space="preserve"> in this document</w:t>
      </w:r>
      <w:r w:rsidR="009642A5" w:rsidRPr="00B235DF">
        <w:rPr>
          <w:rFonts w:cstheme="minorHAnsi"/>
          <w:b/>
        </w:rPr>
        <w:t xml:space="preserve"> the ‘beneficiary’. </w:t>
      </w:r>
    </w:p>
    <w:p w:rsidR="00EB2A9C" w:rsidRPr="00B235DF" w:rsidRDefault="00EB2A9C" w:rsidP="003F5144">
      <w:pPr>
        <w:pStyle w:val="NoSpacing"/>
        <w:jc w:val="both"/>
        <w:rPr>
          <w:rFonts w:cstheme="minorHAnsi"/>
          <w:b/>
          <w:u w:val="single"/>
        </w:rPr>
      </w:pPr>
    </w:p>
    <w:p w:rsidR="00E27C97" w:rsidRPr="00B235DF" w:rsidRDefault="00E27C97" w:rsidP="00DF63C4">
      <w:pPr>
        <w:pStyle w:val="NoSpacing"/>
        <w:jc w:val="both"/>
        <w:rPr>
          <w:rFonts w:cstheme="minorHAnsi"/>
          <w:b/>
        </w:rPr>
      </w:pPr>
    </w:p>
    <w:p w:rsidR="00E27C97" w:rsidRPr="00B235DF" w:rsidRDefault="00DF63C4" w:rsidP="00E27C97">
      <w:pPr>
        <w:pStyle w:val="NoSpacing"/>
        <w:ind w:left="360"/>
        <w:jc w:val="both"/>
        <w:rPr>
          <w:rFonts w:cstheme="minorHAnsi"/>
          <w:b/>
          <w:color w:val="7030A0"/>
        </w:rPr>
      </w:pPr>
      <w:r w:rsidRPr="00B235DF">
        <w:rPr>
          <w:rFonts w:cstheme="minorHAnsi"/>
          <w:b/>
          <w:color w:val="7030A0"/>
        </w:rPr>
        <w:t>What happens after you have placed your orders</w:t>
      </w:r>
      <w:r w:rsidR="00E27C97" w:rsidRPr="00B235DF">
        <w:rPr>
          <w:rFonts w:cstheme="minorHAnsi"/>
          <w:b/>
          <w:color w:val="7030A0"/>
        </w:rPr>
        <w:t>?</w:t>
      </w:r>
    </w:p>
    <w:p w:rsidR="00E27C97" w:rsidRPr="00B235DF" w:rsidRDefault="00E27C97" w:rsidP="00E27C97">
      <w:pPr>
        <w:pStyle w:val="ListParagraph"/>
        <w:spacing w:after="0"/>
        <w:jc w:val="both"/>
        <w:rPr>
          <w:rFonts w:cstheme="minorHAnsi"/>
        </w:rPr>
      </w:pPr>
    </w:p>
    <w:p w:rsidR="00E27C97" w:rsidRDefault="00E27C97" w:rsidP="00E27C97">
      <w:pPr>
        <w:pStyle w:val="ListParagraph"/>
        <w:numPr>
          <w:ilvl w:val="0"/>
          <w:numId w:val="20"/>
        </w:numPr>
        <w:spacing w:after="0"/>
        <w:jc w:val="both"/>
        <w:rPr>
          <w:rFonts w:cstheme="minorHAnsi"/>
        </w:rPr>
      </w:pPr>
      <w:r w:rsidRPr="00B235DF">
        <w:rPr>
          <w:rFonts w:cstheme="minorHAnsi"/>
        </w:rPr>
        <w:t>On the working day fol</w:t>
      </w:r>
      <w:r w:rsidR="00DF63C4" w:rsidRPr="00B235DF">
        <w:rPr>
          <w:rFonts w:cstheme="minorHAnsi"/>
        </w:rPr>
        <w:t xml:space="preserve">lowing an order being submitted, </w:t>
      </w:r>
      <w:r w:rsidRPr="00B235DF">
        <w:rPr>
          <w:rFonts w:cstheme="minorHAnsi"/>
        </w:rPr>
        <w:t xml:space="preserve">an email will be sent to the email address provided. This email will invite the recipient to follow a link to select their </w:t>
      </w:r>
      <w:r w:rsidR="005C03FD" w:rsidRPr="00B235DF">
        <w:rPr>
          <w:rFonts w:cstheme="minorHAnsi"/>
        </w:rPr>
        <w:t>supermarket (</w:t>
      </w:r>
      <w:proofErr w:type="spellStart"/>
      <w:r w:rsidR="005C03FD" w:rsidRPr="00B235DF">
        <w:rPr>
          <w:rFonts w:cstheme="minorHAnsi"/>
        </w:rPr>
        <w:t>eCode</w:t>
      </w:r>
      <w:proofErr w:type="spellEnd"/>
      <w:r w:rsidR="005C03FD" w:rsidRPr="00B235DF">
        <w:rPr>
          <w:rFonts w:cstheme="minorHAnsi"/>
        </w:rPr>
        <w:t>)</w:t>
      </w:r>
      <w:r w:rsidRPr="00B235DF">
        <w:rPr>
          <w:rFonts w:cstheme="minorHAnsi"/>
        </w:rPr>
        <w:t xml:space="preserve"> and also outlines the timescales for delivery of the store </w:t>
      </w:r>
      <w:proofErr w:type="spellStart"/>
      <w:r w:rsidRPr="00B235DF">
        <w:rPr>
          <w:rFonts w:cstheme="minorHAnsi"/>
        </w:rPr>
        <w:t>eCode</w:t>
      </w:r>
      <w:proofErr w:type="spellEnd"/>
      <w:r w:rsidRPr="00B235DF">
        <w:rPr>
          <w:rFonts w:cstheme="minorHAnsi"/>
        </w:rPr>
        <w:t>, depending on which retailer is selected.</w:t>
      </w:r>
    </w:p>
    <w:p w:rsidR="00B235DF" w:rsidRPr="00B235DF" w:rsidRDefault="00B235DF" w:rsidP="00B235DF">
      <w:pPr>
        <w:pStyle w:val="ListParagraph"/>
        <w:spacing w:after="0"/>
        <w:jc w:val="both"/>
        <w:rPr>
          <w:rFonts w:cstheme="minorHAnsi"/>
        </w:rPr>
      </w:pPr>
    </w:p>
    <w:p w:rsidR="00143FEA" w:rsidRPr="00B235DF" w:rsidRDefault="00143FEA" w:rsidP="00143FEA">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 xml:space="preserve">The following working day, the email address specified on the order will receive an email from </w:t>
      </w:r>
      <w:hyperlink r:id="rId8" w:history="1">
        <w:r w:rsidRPr="00B235DF">
          <w:rPr>
            <w:rStyle w:val="Hyperlink"/>
            <w:rFonts w:eastAsia="Calibri" w:cstheme="minorHAnsi"/>
          </w:rPr>
          <w:t>no-reply@svmglobal.com</w:t>
        </w:r>
      </w:hyperlink>
      <w:r w:rsidRPr="00B235DF">
        <w:rPr>
          <w:rFonts w:eastAsia="Calibri" w:cstheme="minorHAnsi"/>
        </w:rPr>
        <w:t xml:space="preserve"> with the subject line ‘Award </w:t>
      </w:r>
      <w:proofErr w:type="spellStart"/>
      <w:r w:rsidRPr="00B235DF">
        <w:rPr>
          <w:rFonts w:eastAsia="Calibri" w:cstheme="minorHAnsi"/>
        </w:rPr>
        <w:t>eCode</w:t>
      </w:r>
      <w:proofErr w:type="spellEnd"/>
      <w:r w:rsidRPr="00B235DF">
        <w:rPr>
          <w:rFonts w:eastAsia="Calibri" w:cstheme="minorHAnsi"/>
        </w:rPr>
        <w:t>’ inviting the email recipient to follow a link to select their voucher:</w:t>
      </w:r>
    </w:p>
    <w:p w:rsidR="00E27C97" w:rsidRPr="00B235DF" w:rsidRDefault="00E27C97" w:rsidP="00B235DF">
      <w:pPr>
        <w:spacing w:after="0"/>
        <w:jc w:val="both"/>
        <w:rPr>
          <w:rFonts w:cstheme="minorHAnsi"/>
        </w:rPr>
      </w:pPr>
    </w:p>
    <w:p w:rsidR="00E27C97" w:rsidRPr="00B235DF" w:rsidRDefault="00E27C97" w:rsidP="00E27C97">
      <w:pPr>
        <w:pStyle w:val="ListParagraph"/>
        <w:numPr>
          <w:ilvl w:val="0"/>
          <w:numId w:val="20"/>
        </w:numPr>
        <w:spacing w:after="0"/>
        <w:jc w:val="both"/>
        <w:rPr>
          <w:rFonts w:cstheme="minorHAnsi"/>
        </w:rPr>
      </w:pPr>
      <w:r w:rsidRPr="00B235DF">
        <w:rPr>
          <w:rFonts w:cstheme="minorHAnsi"/>
        </w:rPr>
        <w:t xml:space="preserve">Multiple </w:t>
      </w:r>
      <w:r w:rsidR="005C03FD" w:rsidRPr="00B235DF">
        <w:rPr>
          <w:rFonts w:cstheme="minorHAnsi"/>
        </w:rPr>
        <w:t xml:space="preserve">supermarket </w:t>
      </w:r>
      <w:proofErr w:type="spellStart"/>
      <w:r w:rsidR="005C03FD" w:rsidRPr="00B235DF">
        <w:rPr>
          <w:rFonts w:cstheme="minorHAnsi"/>
        </w:rPr>
        <w:t>eCodes</w:t>
      </w:r>
      <w:proofErr w:type="spellEnd"/>
      <w:r w:rsidRPr="00B235DF">
        <w:rPr>
          <w:rFonts w:cstheme="minorHAnsi"/>
        </w:rPr>
        <w:t xml:space="preserve"> can be selected, up to the total value awarded. Once all </w:t>
      </w:r>
      <w:proofErr w:type="spellStart"/>
      <w:r w:rsidRPr="00B235DF">
        <w:rPr>
          <w:rFonts w:cstheme="minorHAnsi"/>
        </w:rPr>
        <w:t>eCodes</w:t>
      </w:r>
      <w:proofErr w:type="spellEnd"/>
      <w:r w:rsidRPr="00B235DF">
        <w:rPr>
          <w:rFonts w:cstheme="minorHAnsi"/>
        </w:rPr>
        <w:t xml:space="preserve"> have been selected the beneficiary can check out and will be asked to confirm delivery details. An order confirmation will then be sent to the beneficiary, followed by a link to the store </w:t>
      </w:r>
      <w:proofErr w:type="spellStart"/>
      <w:r w:rsidRPr="00B235DF">
        <w:rPr>
          <w:rFonts w:cstheme="minorHAnsi"/>
        </w:rPr>
        <w:t>eCode</w:t>
      </w:r>
      <w:proofErr w:type="spellEnd"/>
      <w:r w:rsidRPr="00B235DF">
        <w:rPr>
          <w:rFonts w:cstheme="minorHAnsi"/>
        </w:rPr>
        <w:t xml:space="preserve"> within the timescales specified.</w:t>
      </w:r>
    </w:p>
    <w:p w:rsidR="00B841FC" w:rsidRPr="00B235DF" w:rsidRDefault="00B841FC" w:rsidP="003F5144">
      <w:pPr>
        <w:pStyle w:val="NoSpacing"/>
        <w:jc w:val="both"/>
        <w:rPr>
          <w:rFonts w:cstheme="minorHAnsi"/>
          <w:b/>
          <w:u w:val="single"/>
        </w:rPr>
      </w:pPr>
    </w:p>
    <w:p w:rsidR="00E27C97" w:rsidRPr="00B235DF" w:rsidRDefault="00E27C97" w:rsidP="00E27C97">
      <w:pPr>
        <w:pStyle w:val="NoSpacing"/>
        <w:jc w:val="both"/>
        <w:rPr>
          <w:rFonts w:cstheme="minorHAnsi"/>
          <w:b/>
          <w:color w:val="7030A0"/>
        </w:rPr>
      </w:pPr>
      <w:r w:rsidRPr="00B235DF">
        <w:rPr>
          <w:rFonts w:cstheme="minorHAnsi"/>
          <w:b/>
          <w:color w:val="7030A0"/>
        </w:rPr>
        <w:t>Retailers</w:t>
      </w:r>
    </w:p>
    <w:p w:rsidR="00E27C97" w:rsidRPr="00B235DF" w:rsidRDefault="005C03FD" w:rsidP="00E27C97">
      <w:pPr>
        <w:pStyle w:val="NoSpacing"/>
        <w:ind w:left="720"/>
        <w:jc w:val="both"/>
        <w:rPr>
          <w:rFonts w:cstheme="minorHAnsi"/>
        </w:rPr>
      </w:pPr>
      <w:r w:rsidRPr="00B235DF">
        <w:rPr>
          <w:rFonts w:cstheme="minorHAnsi"/>
        </w:rPr>
        <w:t>T</w:t>
      </w:r>
      <w:r w:rsidR="00E27C97" w:rsidRPr="00B235DF">
        <w:rPr>
          <w:rFonts w:cstheme="minorHAnsi"/>
        </w:rPr>
        <w:t>he following store vouchers will be available to the beneficiary:</w:t>
      </w:r>
      <w:r w:rsidR="00C018C9" w:rsidRPr="00B235DF">
        <w:rPr>
          <w:rFonts w:cstheme="minorHAnsi"/>
        </w:rPr>
        <w:t xml:space="preserve"> Asda, Tesco, Sainsbury’s &amp; </w:t>
      </w:r>
      <w:proofErr w:type="spellStart"/>
      <w:r w:rsidR="00C018C9" w:rsidRPr="00B235DF">
        <w:rPr>
          <w:rFonts w:cstheme="minorHAnsi"/>
        </w:rPr>
        <w:t>Morrisons</w:t>
      </w:r>
      <w:proofErr w:type="spellEnd"/>
      <w:r w:rsidRPr="00B235DF">
        <w:rPr>
          <w:rFonts w:cstheme="minorHAnsi"/>
        </w:rPr>
        <w:t>.</w:t>
      </w:r>
    </w:p>
    <w:p w:rsidR="00E27C97" w:rsidRPr="00B235DF" w:rsidRDefault="00E27C97" w:rsidP="005C03FD">
      <w:pPr>
        <w:pStyle w:val="NoSpacing"/>
        <w:jc w:val="both"/>
        <w:rPr>
          <w:rFonts w:cstheme="minorHAnsi"/>
        </w:rPr>
      </w:pPr>
    </w:p>
    <w:p w:rsidR="00E27C97" w:rsidRPr="00B235DF" w:rsidRDefault="00E27C97" w:rsidP="00E27C97">
      <w:pPr>
        <w:pStyle w:val="NoSpacing"/>
        <w:ind w:left="720"/>
        <w:jc w:val="both"/>
        <w:rPr>
          <w:rFonts w:cstheme="minorHAnsi"/>
        </w:rPr>
      </w:pPr>
      <w:r w:rsidRPr="00B235DF">
        <w:rPr>
          <w:rFonts w:cstheme="minorHAnsi"/>
        </w:rPr>
        <w:t xml:space="preserve">Each retailer operates their own terms and conditions for vouchers, details of all </w:t>
      </w:r>
      <w:proofErr w:type="spellStart"/>
      <w:r w:rsidRPr="00B235DF">
        <w:rPr>
          <w:rFonts w:cstheme="minorHAnsi"/>
        </w:rPr>
        <w:t>Ts</w:t>
      </w:r>
      <w:proofErr w:type="spellEnd"/>
      <w:r w:rsidRPr="00B235DF">
        <w:rPr>
          <w:rFonts w:cstheme="minorHAnsi"/>
        </w:rPr>
        <w:t xml:space="preserve"> &amp; Cs can be viewed on the Award </w:t>
      </w:r>
      <w:proofErr w:type="spellStart"/>
      <w:r w:rsidRPr="00B235DF">
        <w:rPr>
          <w:rFonts w:cstheme="minorHAnsi"/>
        </w:rPr>
        <w:t>eCode</w:t>
      </w:r>
      <w:proofErr w:type="spellEnd"/>
      <w:r w:rsidRPr="00B235DF">
        <w:rPr>
          <w:rFonts w:cstheme="minorHAnsi"/>
        </w:rPr>
        <w:t xml:space="preserve"> website.</w:t>
      </w:r>
    </w:p>
    <w:p w:rsidR="00E27C97" w:rsidRPr="00B235DF" w:rsidRDefault="00E27C97" w:rsidP="00E27C97">
      <w:pPr>
        <w:pStyle w:val="NoSpacing"/>
        <w:ind w:left="720"/>
        <w:jc w:val="both"/>
        <w:rPr>
          <w:rFonts w:cstheme="minorHAnsi"/>
        </w:rPr>
      </w:pPr>
    </w:p>
    <w:p w:rsidR="00E27C97" w:rsidRPr="00B235DF" w:rsidRDefault="00E27C97" w:rsidP="00E27C97">
      <w:pPr>
        <w:pStyle w:val="NoSpacing"/>
        <w:jc w:val="both"/>
        <w:rPr>
          <w:rFonts w:cstheme="minorHAnsi"/>
          <w:b/>
          <w:color w:val="7030A0"/>
        </w:rPr>
      </w:pPr>
      <w:r w:rsidRPr="00B235DF">
        <w:rPr>
          <w:rFonts w:cstheme="minorHAnsi"/>
          <w:b/>
          <w:color w:val="7030A0"/>
        </w:rPr>
        <w:t>Check out</w:t>
      </w:r>
    </w:p>
    <w:p w:rsidR="00E27C97" w:rsidRPr="00B235DF" w:rsidRDefault="00E27C97" w:rsidP="00E27C97">
      <w:pPr>
        <w:pStyle w:val="NoSpacing"/>
        <w:ind w:left="720"/>
        <w:jc w:val="both"/>
        <w:rPr>
          <w:rFonts w:cstheme="minorHAnsi"/>
        </w:rPr>
      </w:pPr>
      <w:r w:rsidRPr="00B235DF">
        <w:rPr>
          <w:rFonts w:cstheme="minorHAnsi"/>
        </w:rPr>
        <w:t>The beneficiary will be able to select any number of store vouchers totalling up to the value awarded. If the beneficiary attempts to proceed to check out without selecting vouchers to the full awarded value, a warning will be displayed that the remaining balance will be lost. The beneficiary will be able to return to the site to add/amend vouchers in their basket. The retailer vouchers can be used for multiple transactions so there is no reason not</w:t>
      </w:r>
      <w:r w:rsidR="005C03FD" w:rsidRPr="00B235DF">
        <w:rPr>
          <w:rFonts w:cstheme="minorHAnsi"/>
        </w:rPr>
        <w:t xml:space="preserve"> to</w:t>
      </w:r>
      <w:r w:rsidRPr="00B235DF">
        <w:rPr>
          <w:rFonts w:cstheme="minorHAnsi"/>
        </w:rPr>
        <w:t xml:space="preserve"> check out the full balance.</w:t>
      </w:r>
    </w:p>
    <w:p w:rsidR="00E27C97" w:rsidRPr="00B235DF" w:rsidRDefault="00E27C97" w:rsidP="00E27C97">
      <w:pPr>
        <w:pStyle w:val="NoSpacing"/>
        <w:ind w:left="720"/>
        <w:jc w:val="both"/>
        <w:rPr>
          <w:rFonts w:cstheme="minorHAnsi"/>
        </w:rPr>
      </w:pPr>
    </w:p>
    <w:p w:rsidR="00E27C97" w:rsidRPr="00B235DF" w:rsidRDefault="00E27C97" w:rsidP="00E27C97">
      <w:pPr>
        <w:pStyle w:val="NoSpacing"/>
        <w:ind w:left="720"/>
        <w:jc w:val="both"/>
        <w:rPr>
          <w:rFonts w:cstheme="minorHAnsi"/>
          <w:b/>
        </w:rPr>
      </w:pPr>
      <w:r w:rsidRPr="00B235DF">
        <w:rPr>
          <w:rFonts w:cstheme="minorHAnsi"/>
          <w:b/>
        </w:rPr>
        <w:t>Please be aware that once the beneficiary has checked out, they will not be able to change their choice. Any value not redeemed will be lost and cannot be recovered.</w:t>
      </w:r>
    </w:p>
    <w:p w:rsidR="00E27C97" w:rsidRPr="00B235DF" w:rsidRDefault="00E27C97" w:rsidP="003F5144">
      <w:pPr>
        <w:pStyle w:val="NoSpacing"/>
        <w:jc w:val="both"/>
        <w:rPr>
          <w:rFonts w:cstheme="minorHAnsi"/>
          <w:b/>
          <w:u w:val="single"/>
        </w:rPr>
      </w:pPr>
    </w:p>
    <w:p w:rsidR="00E27C97" w:rsidRPr="00B235DF" w:rsidRDefault="00E27C97" w:rsidP="00E27C97">
      <w:pPr>
        <w:rPr>
          <w:rFonts w:cstheme="minorHAnsi"/>
          <w:b/>
          <w:bCs/>
          <w:color w:val="FF0000"/>
        </w:rPr>
      </w:pPr>
      <w:r w:rsidRPr="00B235DF">
        <w:rPr>
          <w:rFonts w:cstheme="minorHAnsi"/>
          <w:b/>
          <w:bCs/>
          <w:color w:val="7030A0"/>
        </w:rPr>
        <w:t>Please also note that SVM have different denominations for certain stores:</w:t>
      </w:r>
    </w:p>
    <w:p w:rsidR="00E27C97" w:rsidRPr="00B235DF" w:rsidRDefault="00E27C97" w:rsidP="00E27C97">
      <w:pPr>
        <w:pStyle w:val="ListParagraph"/>
        <w:numPr>
          <w:ilvl w:val="0"/>
          <w:numId w:val="14"/>
        </w:numPr>
        <w:spacing w:after="0" w:line="240" w:lineRule="auto"/>
        <w:contextualSpacing w:val="0"/>
        <w:rPr>
          <w:rFonts w:cstheme="minorHAnsi"/>
          <w:color w:val="000000" w:themeColor="text1"/>
        </w:rPr>
      </w:pPr>
      <w:r w:rsidRPr="00B235DF">
        <w:rPr>
          <w:rFonts w:cstheme="minorHAnsi"/>
          <w:b/>
          <w:bCs/>
          <w:color w:val="000000" w:themeColor="text1"/>
        </w:rPr>
        <w:t>Asda</w:t>
      </w:r>
      <w:r w:rsidRPr="00B235DF">
        <w:rPr>
          <w:rFonts w:cstheme="minorHAnsi"/>
          <w:color w:val="000000" w:themeColor="text1"/>
        </w:rPr>
        <w:t xml:space="preserve"> values available are £5, £10, £25, £50 (you can double, triple etc these amounts)</w:t>
      </w:r>
    </w:p>
    <w:p w:rsidR="00E27C97" w:rsidRPr="00B235DF" w:rsidRDefault="00E27C97" w:rsidP="00E27C97">
      <w:pPr>
        <w:pStyle w:val="ListParagraph"/>
        <w:numPr>
          <w:ilvl w:val="0"/>
          <w:numId w:val="14"/>
        </w:numPr>
        <w:spacing w:after="0" w:line="240" w:lineRule="auto"/>
        <w:contextualSpacing w:val="0"/>
        <w:rPr>
          <w:rFonts w:cstheme="minorHAnsi"/>
          <w:color w:val="000000" w:themeColor="text1"/>
        </w:rPr>
      </w:pPr>
      <w:r w:rsidRPr="00B235DF">
        <w:rPr>
          <w:rFonts w:cstheme="minorHAnsi"/>
          <w:b/>
          <w:bCs/>
          <w:color w:val="000000" w:themeColor="text1"/>
        </w:rPr>
        <w:t xml:space="preserve">Morrison’s </w:t>
      </w:r>
      <w:r w:rsidRPr="00B235DF">
        <w:rPr>
          <w:rFonts w:cstheme="minorHAnsi"/>
          <w:color w:val="000000" w:themeColor="text1"/>
        </w:rPr>
        <w:t>values are available as £10, £25 and £50 (you can double, triple etc these amounts)</w:t>
      </w:r>
    </w:p>
    <w:p w:rsidR="00E27C97" w:rsidRPr="00B235DF" w:rsidRDefault="00E27C97" w:rsidP="00E27C97">
      <w:pPr>
        <w:pStyle w:val="ListParagraph"/>
        <w:numPr>
          <w:ilvl w:val="0"/>
          <w:numId w:val="14"/>
        </w:numPr>
        <w:spacing w:after="0" w:line="240" w:lineRule="auto"/>
        <w:contextualSpacing w:val="0"/>
        <w:rPr>
          <w:rFonts w:cstheme="minorHAnsi"/>
          <w:color w:val="000000" w:themeColor="text1"/>
        </w:rPr>
      </w:pPr>
      <w:r w:rsidRPr="00B235DF">
        <w:rPr>
          <w:rFonts w:cstheme="minorHAnsi"/>
          <w:b/>
          <w:bCs/>
          <w:color w:val="000000" w:themeColor="text1"/>
        </w:rPr>
        <w:t>Sainsbury’s</w:t>
      </w:r>
      <w:r w:rsidRPr="00B235DF">
        <w:rPr>
          <w:rFonts w:cstheme="minorHAnsi"/>
          <w:color w:val="000000" w:themeColor="text1"/>
        </w:rPr>
        <w:t xml:space="preserve"> remain open-value, minimum value is £1</w:t>
      </w:r>
    </w:p>
    <w:p w:rsidR="00E27C97" w:rsidRPr="00B235DF" w:rsidRDefault="00E27C97" w:rsidP="00E27C97">
      <w:pPr>
        <w:pStyle w:val="ListParagraph"/>
        <w:numPr>
          <w:ilvl w:val="0"/>
          <w:numId w:val="14"/>
        </w:numPr>
        <w:spacing w:after="0" w:line="240" w:lineRule="auto"/>
        <w:contextualSpacing w:val="0"/>
        <w:rPr>
          <w:rFonts w:cstheme="minorHAnsi"/>
          <w:color w:val="000000" w:themeColor="text1"/>
        </w:rPr>
      </w:pPr>
      <w:r w:rsidRPr="00B235DF">
        <w:rPr>
          <w:rFonts w:cstheme="minorHAnsi"/>
          <w:b/>
          <w:bCs/>
          <w:color w:val="000000" w:themeColor="text1"/>
        </w:rPr>
        <w:lastRenderedPageBreak/>
        <w:t>Tesco</w:t>
      </w:r>
      <w:r w:rsidRPr="00B235DF">
        <w:rPr>
          <w:rFonts w:cstheme="minorHAnsi"/>
          <w:color w:val="000000" w:themeColor="text1"/>
        </w:rPr>
        <w:t xml:space="preserve"> remain open-value, minimum is £5</w:t>
      </w:r>
    </w:p>
    <w:p w:rsidR="00E27C97" w:rsidRPr="00B235DF" w:rsidRDefault="00E27C97" w:rsidP="00E27C97">
      <w:pPr>
        <w:pStyle w:val="NoSpacing"/>
        <w:jc w:val="both"/>
        <w:rPr>
          <w:rFonts w:cstheme="minorHAnsi"/>
          <w:b/>
        </w:rPr>
      </w:pPr>
    </w:p>
    <w:p w:rsidR="00E27C97" w:rsidRPr="00B235DF" w:rsidRDefault="00E27C97" w:rsidP="00E27C97">
      <w:pPr>
        <w:pStyle w:val="ListParagraph"/>
        <w:numPr>
          <w:ilvl w:val="0"/>
          <w:numId w:val="15"/>
        </w:numPr>
        <w:spacing w:after="0" w:line="240" w:lineRule="auto"/>
        <w:contextualSpacing w:val="0"/>
        <w:rPr>
          <w:rFonts w:cstheme="minorHAnsi"/>
          <w:b/>
          <w:bCs/>
          <w:color w:val="7030A0"/>
        </w:rPr>
      </w:pPr>
      <w:r w:rsidRPr="00B235DF">
        <w:rPr>
          <w:rFonts w:cstheme="minorHAnsi"/>
          <w:b/>
          <w:bCs/>
          <w:color w:val="7030A0"/>
        </w:rPr>
        <w:t xml:space="preserve">Please ensure that you are only awarding SVM vouchers that end with 5 or 0 so that you are not losing money on checkout when using Asda &amp; </w:t>
      </w:r>
      <w:proofErr w:type="spellStart"/>
      <w:r w:rsidRPr="00B235DF">
        <w:rPr>
          <w:rFonts w:cstheme="minorHAnsi"/>
          <w:b/>
          <w:bCs/>
          <w:color w:val="7030A0"/>
        </w:rPr>
        <w:t>Morrisons</w:t>
      </w:r>
      <w:proofErr w:type="spellEnd"/>
    </w:p>
    <w:p w:rsidR="00E27C97" w:rsidRPr="00B235DF" w:rsidRDefault="00E27C97" w:rsidP="00E27C97">
      <w:pPr>
        <w:pStyle w:val="NoSpacing"/>
        <w:jc w:val="both"/>
        <w:rPr>
          <w:rFonts w:cstheme="minorHAnsi"/>
          <w:b/>
          <w:u w:val="single"/>
        </w:rPr>
      </w:pPr>
    </w:p>
    <w:p w:rsidR="00E27C97" w:rsidRPr="00B235DF" w:rsidRDefault="00E27C97" w:rsidP="00E27C97">
      <w:pPr>
        <w:rPr>
          <w:rFonts w:cstheme="minorHAnsi"/>
          <w:b/>
          <w:bCs/>
          <w:color w:val="7030A0"/>
        </w:rPr>
      </w:pPr>
      <w:r w:rsidRPr="00B235DF">
        <w:rPr>
          <w:rFonts w:cstheme="minorHAnsi"/>
          <w:b/>
          <w:bCs/>
          <w:color w:val="7030A0"/>
        </w:rPr>
        <w:t>Expiry Process for Unredeemed Awards:</w:t>
      </w:r>
    </w:p>
    <w:p w:rsidR="00E27C97" w:rsidRPr="00B235DF" w:rsidRDefault="00E27C97" w:rsidP="00E27C97">
      <w:pPr>
        <w:pStyle w:val="ListParagraph"/>
        <w:numPr>
          <w:ilvl w:val="0"/>
          <w:numId w:val="17"/>
        </w:numPr>
        <w:spacing w:after="0" w:line="240" w:lineRule="auto"/>
        <w:contextualSpacing w:val="0"/>
        <w:rPr>
          <w:rFonts w:cstheme="minorHAnsi"/>
          <w:color w:val="000000" w:themeColor="text1"/>
        </w:rPr>
      </w:pPr>
      <w:r w:rsidRPr="00B235DF">
        <w:rPr>
          <w:rFonts w:cstheme="minorHAnsi"/>
          <w:color w:val="000000" w:themeColor="text1"/>
        </w:rPr>
        <w:t>When the initial link is received, the beneficiary will have two months to redeem their voucher</w:t>
      </w:r>
    </w:p>
    <w:p w:rsidR="00E27C97" w:rsidRDefault="00E27C97" w:rsidP="00E27C97">
      <w:pPr>
        <w:pStyle w:val="ListParagraph"/>
        <w:numPr>
          <w:ilvl w:val="0"/>
          <w:numId w:val="17"/>
        </w:numPr>
        <w:spacing w:after="0" w:line="240" w:lineRule="auto"/>
        <w:contextualSpacing w:val="0"/>
        <w:rPr>
          <w:rFonts w:cstheme="minorHAnsi"/>
          <w:color w:val="000000" w:themeColor="text1"/>
        </w:rPr>
      </w:pPr>
      <w:r w:rsidRPr="00B235DF">
        <w:rPr>
          <w:rFonts w:cstheme="minorHAnsi"/>
          <w:color w:val="000000" w:themeColor="text1"/>
        </w:rPr>
        <w:t xml:space="preserve">Awards will be automatically expired after two months &amp; </w:t>
      </w:r>
      <w:r w:rsidRPr="00B235DF">
        <w:rPr>
          <w:rFonts w:cstheme="minorHAnsi"/>
          <w:b/>
          <w:bCs/>
          <w:color w:val="000000" w:themeColor="text1"/>
        </w:rPr>
        <w:t>fully</w:t>
      </w:r>
      <w:r w:rsidRPr="00B235DF">
        <w:rPr>
          <w:rFonts w:cstheme="minorHAnsi"/>
          <w:color w:val="000000" w:themeColor="text1"/>
        </w:rPr>
        <w:t xml:space="preserve"> unspent awards will then be returned to the c</w:t>
      </w:r>
      <w:r w:rsidR="00C018C9" w:rsidRPr="00B235DF">
        <w:rPr>
          <w:rFonts w:cstheme="minorHAnsi"/>
          <w:color w:val="000000" w:themeColor="text1"/>
        </w:rPr>
        <w:t>ouncil</w:t>
      </w:r>
      <w:r w:rsidRPr="00B235DF">
        <w:rPr>
          <w:rFonts w:cstheme="minorHAnsi"/>
          <w:color w:val="000000" w:themeColor="text1"/>
        </w:rPr>
        <w:t xml:space="preserve"> using the expiry process</w:t>
      </w:r>
    </w:p>
    <w:p w:rsidR="00B17568" w:rsidRDefault="00B17568" w:rsidP="00B17568">
      <w:pPr>
        <w:spacing w:after="0" w:line="240" w:lineRule="auto"/>
        <w:rPr>
          <w:rFonts w:cstheme="minorHAnsi"/>
          <w:color w:val="000000" w:themeColor="text1"/>
        </w:rPr>
      </w:pPr>
    </w:p>
    <w:p w:rsidR="00B17568" w:rsidRDefault="00B17568" w:rsidP="00B17568">
      <w:pPr>
        <w:spacing w:after="0" w:line="240" w:lineRule="auto"/>
        <w:rPr>
          <w:rFonts w:cstheme="minorHAnsi"/>
          <w:color w:val="000000" w:themeColor="text1"/>
        </w:rPr>
      </w:pPr>
    </w:p>
    <w:p w:rsidR="00B17568" w:rsidRPr="00B17568" w:rsidRDefault="00B17568" w:rsidP="00B17568">
      <w:pPr>
        <w:spacing w:after="0" w:line="240" w:lineRule="auto"/>
        <w:jc w:val="center"/>
        <w:rPr>
          <w:rFonts w:cstheme="minorHAnsi"/>
          <w:b/>
          <w:color w:val="000000" w:themeColor="text1"/>
        </w:rPr>
      </w:pPr>
      <w:r w:rsidRPr="00B17568">
        <w:rPr>
          <w:rFonts w:cstheme="minorHAnsi"/>
          <w:b/>
          <w:color w:val="000000" w:themeColor="text1"/>
        </w:rPr>
        <w:t xml:space="preserve">*Please see beneficiary </w:t>
      </w:r>
      <w:r w:rsidR="002806C5">
        <w:rPr>
          <w:rFonts w:cstheme="minorHAnsi"/>
          <w:b/>
          <w:color w:val="000000" w:themeColor="text1"/>
        </w:rPr>
        <w:t>information</w:t>
      </w:r>
      <w:r w:rsidRPr="00B17568">
        <w:rPr>
          <w:rFonts w:cstheme="minorHAnsi"/>
          <w:b/>
          <w:color w:val="000000" w:themeColor="text1"/>
        </w:rPr>
        <w:t xml:space="preserve"> below*</w:t>
      </w:r>
    </w:p>
    <w:p w:rsidR="00EB2A9C" w:rsidRPr="00B235DF" w:rsidRDefault="00EB2A9C" w:rsidP="006F37B7">
      <w:pPr>
        <w:pStyle w:val="NoSpacing"/>
        <w:jc w:val="both"/>
        <w:rPr>
          <w:rFonts w:cstheme="minorHAnsi"/>
          <w:b/>
          <w:noProof/>
          <w:color w:val="7030A0"/>
        </w:rPr>
      </w:pPr>
    </w:p>
    <w:p w:rsidR="00EB2A9C" w:rsidRPr="00B235DF" w:rsidRDefault="00EB2A9C" w:rsidP="006F37B7">
      <w:pPr>
        <w:pStyle w:val="NoSpacing"/>
        <w:jc w:val="both"/>
        <w:rPr>
          <w:rFonts w:cstheme="minorHAnsi"/>
          <w:b/>
          <w:noProof/>
          <w:color w:val="7030A0"/>
        </w:rPr>
      </w:pPr>
    </w:p>
    <w:p w:rsidR="006F37B7" w:rsidRPr="00B235DF" w:rsidRDefault="006F37B7" w:rsidP="006F37B7">
      <w:pPr>
        <w:pStyle w:val="NoSpacing"/>
        <w:jc w:val="both"/>
        <w:rPr>
          <w:rFonts w:cstheme="minorHAnsi"/>
        </w:rPr>
      </w:pPr>
    </w:p>
    <w:p w:rsidR="006F37B7" w:rsidRPr="00B235DF" w:rsidRDefault="005C03FD" w:rsidP="006F37B7">
      <w:pPr>
        <w:rPr>
          <w:rFonts w:cstheme="minorHAnsi"/>
          <w:b/>
          <w:bCs/>
          <w:color w:val="7030A0"/>
        </w:rPr>
      </w:pPr>
      <w:r w:rsidRPr="00B235DF">
        <w:rPr>
          <w:rFonts w:cstheme="minorHAnsi"/>
          <w:b/>
          <w:bCs/>
          <w:color w:val="7030A0"/>
        </w:rPr>
        <w:t>To receive your supermarket vouchers, y</w:t>
      </w:r>
      <w:r w:rsidR="00EB2A9C" w:rsidRPr="00B235DF">
        <w:rPr>
          <w:rFonts w:cstheme="minorHAnsi"/>
          <w:b/>
          <w:bCs/>
          <w:color w:val="7030A0"/>
        </w:rPr>
        <w:t xml:space="preserve">ou will receive an email with a link to the SVM portal where you </w:t>
      </w:r>
      <w:proofErr w:type="gramStart"/>
      <w:r w:rsidR="00EB2A9C" w:rsidRPr="00B235DF">
        <w:rPr>
          <w:rFonts w:cstheme="minorHAnsi"/>
          <w:b/>
          <w:bCs/>
          <w:color w:val="7030A0"/>
        </w:rPr>
        <w:t>can</w:t>
      </w:r>
      <w:proofErr w:type="gramEnd"/>
      <w:r w:rsidR="00EB2A9C" w:rsidRPr="00B235DF">
        <w:rPr>
          <w:rFonts w:cstheme="minorHAnsi"/>
          <w:b/>
          <w:bCs/>
          <w:color w:val="7030A0"/>
        </w:rPr>
        <w:t xml:space="preserve"> choose between 4 supermarkets &amp; </w:t>
      </w:r>
      <w:r w:rsidRPr="00B235DF">
        <w:rPr>
          <w:rFonts w:cstheme="minorHAnsi"/>
          <w:b/>
          <w:bCs/>
          <w:color w:val="7030A0"/>
        </w:rPr>
        <w:t>redeem your vouchers.</w:t>
      </w: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p>
    <w:p w:rsidR="005C03FD" w:rsidRPr="00B235DF" w:rsidRDefault="005C03FD" w:rsidP="005C03FD">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 xml:space="preserve">You will receive an email from </w:t>
      </w:r>
      <w:hyperlink r:id="rId9" w:history="1">
        <w:r w:rsidRPr="00B235DF">
          <w:rPr>
            <w:rStyle w:val="Hyperlink"/>
            <w:rFonts w:eastAsia="Calibri" w:cstheme="minorHAnsi"/>
          </w:rPr>
          <w:t>no-reply@svmglobal.com</w:t>
        </w:r>
      </w:hyperlink>
      <w:r w:rsidRPr="00B235DF">
        <w:rPr>
          <w:rFonts w:eastAsia="Calibri" w:cstheme="minorHAnsi"/>
        </w:rPr>
        <w:t xml:space="preserve"> with the subject line ‘Award </w:t>
      </w:r>
      <w:proofErr w:type="spellStart"/>
      <w:r w:rsidRPr="00B235DF">
        <w:rPr>
          <w:rFonts w:eastAsia="Calibri" w:cstheme="minorHAnsi"/>
        </w:rPr>
        <w:t>eCode</w:t>
      </w:r>
      <w:proofErr w:type="spellEnd"/>
      <w:r w:rsidRPr="00B235DF">
        <w:rPr>
          <w:rFonts w:eastAsia="Calibri" w:cstheme="minorHAnsi"/>
        </w:rPr>
        <w:t>’ inviting the email recipient to follow a link to select their voucher:</w:t>
      </w:r>
    </w:p>
    <w:p w:rsidR="005C03FD" w:rsidRPr="00B235DF" w:rsidRDefault="005C03FD" w:rsidP="005C03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eastAsia="Calibri" w:cstheme="minorHAnsi"/>
        </w:rPr>
      </w:pP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eastAsia="Calibri" w:cstheme="minorHAnsi"/>
        </w:rPr>
      </w:pPr>
      <w:r w:rsidRPr="00B235DF">
        <w:rPr>
          <w:rFonts w:cstheme="minorHAnsi"/>
          <w:noProof/>
        </w:rPr>
        <w:drawing>
          <wp:inline distT="0" distB="0" distL="0" distR="0" wp14:anchorId="163C806C" wp14:editId="2A176BB4">
            <wp:extent cx="3740705" cy="3312592"/>
            <wp:effectExtent l="19050" t="19050" r="1270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8319" cy="3319335"/>
                    </a:xfrm>
                    <a:prstGeom prst="rect">
                      <a:avLst/>
                    </a:prstGeom>
                    <a:ln w="3175">
                      <a:solidFill>
                        <a:schemeClr val="tx1"/>
                      </a:solidFill>
                    </a:ln>
                  </pic:spPr>
                </pic:pic>
              </a:graphicData>
            </a:graphic>
          </wp:inline>
        </w:drawing>
      </w: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p>
    <w:p w:rsidR="005C03FD" w:rsidRPr="00B235DF" w:rsidRDefault="005C03FD" w:rsidP="005C03FD">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 xml:space="preserve">By following the link, the email recipient will be taken to the Award </w:t>
      </w:r>
      <w:proofErr w:type="spellStart"/>
      <w:r w:rsidRPr="00B235DF">
        <w:rPr>
          <w:rFonts w:eastAsia="Calibri" w:cstheme="minorHAnsi"/>
        </w:rPr>
        <w:t>eCode</w:t>
      </w:r>
      <w:proofErr w:type="spellEnd"/>
      <w:r w:rsidRPr="00B235DF">
        <w:rPr>
          <w:rFonts w:eastAsia="Calibri" w:cstheme="minorHAnsi"/>
        </w:rPr>
        <w:t xml:space="preserve"> site where they can select their voucher from the category (food or clothing) awarded:</w:t>
      </w:r>
    </w:p>
    <w:p w:rsidR="00B235DF" w:rsidRPr="00B235DF" w:rsidRDefault="00B235DF" w:rsidP="00B235D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eastAsia="Calibri" w:cstheme="minorHAnsi"/>
        </w:rPr>
      </w:pP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eastAsia="Calibri" w:cstheme="minorHAnsi"/>
        </w:rPr>
      </w:pPr>
      <w:r w:rsidRPr="00B235DF">
        <w:rPr>
          <w:rFonts w:cstheme="minorHAnsi"/>
          <w:noProof/>
        </w:rPr>
        <w:lastRenderedPageBreak/>
        <w:drawing>
          <wp:inline distT="0" distB="0" distL="0" distR="0" wp14:anchorId="5F8BA245" wp14:editId="0ADD0EA8">
            <wp:extent cx="4419599" cy="1763413"/>
            <wp:effectExtent l="19050" t="19050" r="19685" b="27305"/>
            <wp:docPr id="3" name="Picture 3" descr="C:\Users\poa\AppData\Local\Microsoft\Windows\INetCache\Content.Word\Ti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a\AppData\Local\Microsoft\Windows\INetCache\Content.Word\Tier 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84" r="452" b="27155"/>
                    <a:stretch/>
                  </pic:blipFill>
                  <pic:spPr bwMode="auto">
                    <a:xfrm>
                      <a:off x="0" y="0"/>
                      <a:ext cx="4456265" cy="177804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eastAsia="Calibri" w:cstheme="minorHAnsi"/>
        </w:rPr>
      </w:pP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eastAsia="Calibri" w:cstheme="minorHAnsi"/>
        </w:rPr>
      </w:pPr>
    </w:p>
    <w:p w:rsidR="005C03FD" w:rsidRPr="00B235DF" w:rsidRDefault="005C03FD" w:rsidP="005C03FD">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Please be aware that each retailer operates their own terms and conditions for the vouchers they offer. These will be displayed before the voucher(s) is added to the basket.</w:t>
      </w: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p>
    <w:p w:rsidR="005C03FD" w:rsidRPr="00B235DF" w:rsidRDefault="005C03FD" w:rsidP="005C03FD">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The value awarded can be split across one or more voucher types, but all must be selected at the same time.</w:t>
      </w:r>
      <w:r w:rsidRPr="00B235DF">
        <w:rPr>
          <w:rFonts w:eastAsia="Calibri" w:cstheme="minorHAnsi"/>
          <w:b/>
        </w:rPr>
        <w:t xml:space="preserve"> If check out is attempted without adding vouchers to the basket totalling the full amount awarded a warning notification will be shown on the screen that the additional value will be lost. </w:t>
      </w:r>
    </w:p>
    <w:p w:rsidR="005C03FD" w:rsidRPr="00B235DF" w:rsidRDefault="005C03FD" w:rsidP="005C0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b/>
        </w:rPr>
      </w:pPr>
    </w:p>
    <w:p w:rsidR="005C03FD" w:rsidRPr="00B235DF" w:rsidRDefault="005C03FD" w:rsidP="005C03FD">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 xml:space="preserve">At this point you will be asked to enter an email address: </w:t>
      </w:r>
    </w:p>
    <w:p w:rsidR="005C03FD" w:rsidRPr="00B235DF" w:rsidRDefault="005C03FD" w:rsidP="005C03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eastAsia="Calibri" w:cstheme="minorHAnsi"/>
        </w:rPr>
      </w:pPr>
    </w:p>
    <w:p w:rsidR="005C03FD" w:rsidRPr="00B235DF" w:rsidRDefault="00B235DF" w:rsidP="005C03FD">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Whichever</w:t>
      </w:r>
      <w:r w:rsidR="005C03FD" w:rsidRPr="00B235DF">
        <w:rPr>
          <w:rFonts w:eastAsia="Calibri" w:cstheme="minorHAnsi"/>
        </w:rPr>
        <w:t xml:space="preserve"> email address</w:t>
      </w:r>
      <w:r w:rsidRPr="00B235DF">
        <w:rPr>
          <w:rFonts w:eastAsia="Calibri" w:cstheme="minorHAnsi"/>
        </w:rPr>
        <w:t xml:space="preserve"> you enter</w:t>
      </w:r>
      <w:r w:rsidR="005C03FD" w:rsidRPr="00B235DF">
        <w:rPr>
          <w:rFonts w:eastAsia="Calibri" w:cstheme="minorHAnsi"/>
        </w:rPr>
        <w:t xml:space="preserve"> will receive the order confirmation</w:t>
      </w:r>
      <w:r w:rsidRPr="00B235DF">
        <w:rPr>
          <w:rFonts w:eastAsia="Calibri" w:cstheme="minorHAnsi"/>
        </w:rPr>
        <w:t>/voucher</w:t>
      </w:r>
    </w:p>
    <w:p w:rsidR="005C03FD" w:rsidRPr="00B235DF" w:rsidRDefault="005C03FD" w:rsidP="005C03FD">
      <w:pPr>
        <w:rPr>
          <w:rFonts w:eastAsia="Calibri" w:cstheme="minorHAnsi"/>
        </w:rPr>
      </w:pPr>
    </w:p>
    <w:p w:rsidR="005C03FD" w:rsidRPr="00B235DF" w:rsidRDefault="005C03FD" w:rsidP="005C03FD">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Calibri" w:cstheme="minorHAnsi"/>
        </w:rPr>
      </w:pPr>
      <w:r w:rsidRPr="00B235DF">
        <w:rPr>
          <w:rFonts w:eastAsia="Calibri" w:cstheme="minorHAnsi"/>
        </w:rPr>
        <w:t>Following this the person whose emai</w:t>
      </w:r>
      <w:r w:rsidR="00B235DF" w:rsidRPr="00B235DF">
        <w:rPr>
          <w:rFonts w:eastAsia="Calibri" w:cstheme="minorHAnsi"/>
        </w:rPr>
        <w:t>l address was entered at point 5</w:t>
      </w:r>
      <w:r w:rsidRPr="00B235DF">
        <w:rPr>
          <w:rFonts w:eastAsia="Calibri" w:cstheme="minorHAnsi"/>
        </w:rPr>
        <w:t xml:space="preserve">. above will receive an email from </w:t>
      </w:r>
      <w:hyperlink r:id="rId12" w:history="1">
        <w:r w:rsidRPr="00B235DF">
          <w:rPr>
            <w:rStyle w:val="Hyperlink"/>
            <w:rFonts w:eastAsia="Calibri" w:cstheme="minorHAnsi"/>
          </w:rPr>
          <w:t>no-reply@svmglobal.com</w:t>
        </w:r>
      </w:hyperlink>
      <w:r w:rsidRPr="00B235DF">
        <w:rPr>
          <w:rFonts w:eastAsia="Calibri" w:cstheme="minorHAnsi"/>
        </w:rPr>
        <w:t xml:space="preserve"> confirming the order:</w:t>
      </w:r>
    </w:p>
    <w:p w:rsidR="005C03FD" w:rsidRPr="00B235DF" w:rsidRDefault="005C03FD" w:rsidP="005C03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eastAsia="Calibri" w:cstheme="minorHAnsi"/>
        </w:rPr>
      </w:pPr>
    </w:p>
    <w:p w:rsidR="005C03FD" w:rsidRPr="00B235DF" w:rsidRDefault="005C03FD" w:rsidP="005C03FD">
      <w:pPr>
        <w:jc w:val="center"/>
        <w:rPr>
          <w:rFonts w:eastAsia="Calibri" w:cstheme="minorHAnsi"/>
        </w:rPr>
      </w:pPr>
      <w:r w:rsidRPr="00B235DF">
        <w:rPr>
          <w:rFonts w:cstheme="minorHAnsi"/>
          <w:noProof/>
        </w:rPr>
        <w:drawing>
          <wp:inline distT="0" distB="0" distL="0" distR="0" wp14:anchorId="5D87F17C" wp14:editId="43481390">
            <wp:extent cx="3950208" cy="2410564"/>
            <wp:effectExtent l="19050" t="19050" r="1270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7214" cy="2420942"/>
                    </a:xfrm>
                    <a:prstGeom prst="rect">
                      <a:avLst/>
                    </a:prstGeom>
                    <a:ln>
                      <a:solidFill>
                        <a:schemeClr val="tx1"/>
                      </a:solidFill>
                    </a:ln>
                  </pic:spPr>
                </pic:pic>
              </a:graphicData>
            </a:graphic>
          </wp:inline>
        </w:drawing>
      </w:r>
    </w:p>
    <w:p w:rsidR="005C03FD" w:rsidRPr="00B235DF" w:rsidRDefault="005C03FD" w:rsidP="005C03FD">
      <w:pPr>
        <w:pStyle w:val="ListParagraph"/>
        <w:numPr>
          <w:ilvl w:val="0"/>
          <w:numId w:val="21"/>
        </w:numPr>
        <w:spacing w:after="160" w:line="259" w:lineRule="auto"/>
        <w:rPr>
          <w:rFonts w:eastAsia="Calibri" w:cstheme="minorHAnsi"/>
        </w:rPr>
      </w:pPr>
      <w:r w:rsidRPr="00B235DF">
        <w:rPr>
          <w:rFonts w:eastAsia="Calibri" w:cstheme="minorHAnsi"/>
        </w:rPr>
        <w:t>Following this the person whose emai</w:t>
      </w:r>
      <w:r w:rsidR="00B235DF" w:rsidRPr="00B235DF">
        <w:rPr>
          <w:rFonts w:eastAsia="Calibri" w:cstheme="minorHAnsi"/>
        </w:rPr>
        <w:t>l address was entered at point 5</w:t>
      </w:r>
      <w:r w:rsidRPr="00B235DF">
        <w:rPr>
          <w:rFonts w:eastAsia="Calibri" w:cstheme="minorHAnsi"/>
        </w:rPr>
        <w:t xml:space="preserve">. above, will receive an email with their voucher code from </w:t>
      </w:r>
      <w:hyperlink r:id="rId14" w:history="1">
        <w:r w:rsidRPr="00B235DF">
          <w:rPr>
            <w:rStyle w:val="Hyperlink"/>
            <w:rFonts w:eastAsia="Calibri" w:cstheme="minorHAnsi"/>
          </w:rPr>
          <w:t>your.egift@digitalgateway.online</w:t>
        </w:r>
      </w:hyperlink>
      <w:r w:rsidRPr="00B235DF">
        <w:rPr>
          <w:rFonts w:eastAsia="Calibri" w:cstheme="minorHAnsi"/>
        </w:rPr>
        <w:t xml:space="preserve"> within the timescales specified for the relevant retailers:</w:t>
      </w:r>
    </w:p>
    <w:p w:rsidR="005C03FD" w:rsidRPr="00B235DF" w:rsidRDefault="005C03FD" w:rsidP="005C03FD">
      <w:pPr>
        <w:jc w:val="center"/>
        <w:rPr>
          <w:rFonts w:eastAsia="Calibri" w:cstheme="minorHAnsi"/>
        </w:rPr>
      </w:pPr>
      <w:r w:rsidRPr="00B235DF">
        <w:rPr>
          <w:rFonts w:cstheme="minorHAnsi"/>
          <w:noProof/>
        </w:rPr>
        <w:lastRenderedPageBreak/>
        <w:drawing>
          <wp:inline distT="0" distB="0" distL="0" distR="0" wp14:anchorId="3F235C45" wp14:editId="4A979E8E">
            <wp:extent cx="3115204" cy="3286125"/>
            <wp:effectExtent l="19050" t="19050" r="285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4662" cy="3380491"/>
                    </a:xfrm>
                    <a:prstGeom prst="rect">
                      <a:avLst/>
                    </a:prstGeom>
                    <a:ln>
                      <a:solidFill>
                        <a:schemeClr val="tx1"/>
                      </a:solidFill>
                    </a:ln>
                  </pic:spPr>
                </pic:pic>
              </a:graphicData>
            </a:graphic>
          </wp:inline>
        </w:drawing>
      </w:r>
    </w:p>
    <w:p w:rsidR="005C03FD" w:rsidRPr="00B235DF" w:rsidRDefault="005C03FD" w:rsidP="006F37B7">
      <w:pPr>
        <w:pStyle w:val="ListParagraph"/>
        <w:numPr>
          <w:ilvl w:val="0"/>
          <w:numId w:val="21"/>
        </w:numPr>
        <w:spacing w:after="160" w:line="259" w:lineRule="auto"/>
        <w:rPr>
          <w:rFonts w:eastAsia="Calibri" w:cstheme="minorHAnsi"/>
        </w:rPr>
      </w:pPr>
      <w:r w:rsidRPr="00B235DF">
        <w:rPr>
          <w:rFonts w:eastAsia="Calibri" w:cstheme="minorHAnsi"/>
        </w:rPr>
        <w:t xml:space="preserve">This email contains a link to the </w:t>
      </w:r>
      <w:proofErr w:type="spellStart"/>
      <w:r w:rsidRPr="00B235DF">
        <w:rPr>
          <w:rFonts w:eastAsia="Calibri" w:cstheme="minorHAnsi"/>
        </w:rPr>
        <w:t>eVoucher</w:t>
      </w:r>
      <w:proofErr w:type="spellEnd"/>
      <w:r w:rsidRPr="00B235DF">
        <w:rPr>
          <w:rFonts w:eastAsia="Calibri" w:cstheme="minorHAnsi"/>
        </w:rPr>
        <w:t xml:space="preserve"> on the retailer’s site, which can be used in accordance with the Terms and Conditions specified by that retailer.</w:t>
      </w:r>
    </w:p>
    <w:p w:rsidR="00B235DF" w:rsidRDefault="00B235DF" w:rsidP="00EB2A9C">
      <w:pPr>
        <w:rPr>
          <w:rFonts w:cstheme="minorHAnsi"/>
          <w:b/>
          <w:bCs/>
          <w:color w:val="7030A0"/>
        </w:rPr>
      </w:pPr>
    </w:p>
    <w:p w:rsidR="00EB2A9C" w:rsidRPr="00B235DF" w:rsidRDefault="00EB2A9C" w:rsidP="00EB2A9C">
      <w:pPr>
        <w:rPr>
          <w:rFonts w:cstheme="minorHAnsi"/>
          <w:b/>
          <w:bCs/>
          <w:color w:val="7030A0"/>
        </w:rPr>
      </w:pPr>
      <w:r w:rsidRPr="00B235DF">
        <w:rPr>
          <w:rFonts w:cstheme="minorHAnsi"/>
          <w:b/>
          <w:bCs/>
          <w:color w:val="7030A0"/>
        </w:rPr>
        <w:t>Retailers to choose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9"/>
      </w:tblGrid>
      <w:tr w:rsidR="00B235DF" w:rsidRPr="00B235DF" w:rsidTr="00EB2A9C">
        <w:tc>
          <w:tcPr>
            <w:tcW w:w="2478" w:type="dxa"/>
          </w:tcPr>
          <w:p w:rsidR="00EB2A9C" w:rsidRPr="0044566C" w:rsidRDefault="00EB2A9C" w:rsidP="00EB2A9C">
            <w:pPr>
              <w:pStyle w:val="ListParagraph"/>
              <w:numPr>
                <w:ilvl w:val="0"/>
                <w:numId w:val="8"/>
              </w:numPr>
              <w:rPr>
                <w:rFonts w:cstheme="minorHAnsi"/>
                <w:bCs/>
                <w:color w:val="000000" w:themeColor="text1"/>
              </w:rPr>
            </w:pPr>
            <w:r w:rsidRPr="0044566C">
              <w:rPr>
                <w:rFonts w:cstheme="minorHAnsi"/>
                <w:bCs/>
                <w:color w:val="000000" w:themeColor="text1"/>
              </w:rPr>
              <w:t>Asda</w:t>
            </w:r>
          </w:p>
        </w:tc>
        <w:tc>
          <w:tcPr>
            <w:tcW w:w="2479" w:type="dxa"/>
          </w:tcPr>
          <w:p w:rsidR="00EB2A9C" w:rsidRPr="00B235DF" w:rsidRDefault="00EB2A9C" w:rsidP="00EB2A9C">
            <w:pPr>
              <w:pStyle w:val="ListParagraph"/>
              <w:rPr>
                <w:rFonts w:cstheme="minorHAnsi"/>
                <w:b/>
                <w:bCs/>
                <w:color w:val="000000" w:themeColor="text1"/>
              </w:rPr>
            </w:pPr>
          </w:p>
        </w:tc>
      </w:tr>
      <w:tr w:rsidR="00B235DF" w:rsidRPr="00B235DF" w:rsidTr="00EB2A9C">
        <w:tc>
          <w:tcPr>
            <w:tcW w:w="2478" w:type="dxa"/>
          </w:tcPr>
          <w:p w:rsidR="00EB2A9C" w:rsidRPr="0044566C" w:rsidRDefault="00EB2A9C" w:rsidP="00EB2A9C">
            <w:pPr>
              <w:pStyle w:val="ListParagraph"/>
              <w:numPr>
                <w:ilvl w:val="0"/>
                <w:numId w:val="8"/>
              </w:numPr>
              <w:rPr>
                <w:rFonts w:cstheme="minorHAnsi"/>
                <w:bCs/>
                <w:color w:val="000000" w:themeColor="text1"/>
              </w:rPr>
            </w:pPr>
            <w:proofErr w:type="spellStart"/>
            <w:r w:rsidRPr="0044566C">
              <w:rPr>
                <w:rFonts w:cstheme="minorHAnsi"/>
                <w:bCs/>
                <w:color w:val="000000" w:themeColor="text1"/>
              </w:rPr>
              <w:t>Morrisons</w:t>
            </w:r>
            <w:proofErr w:type="spellEnd"/>
          </w:p>
        </w:tc>
        <w:tc>
          <w:tcPr>
            <w:tcW w:w="2479" w:type="dxa"/>
          </w:tcPr>
          <w:p w:rsidR="00EB2A9C" w:rsidRPr="00B235DF" w:rsidRDefault="00EB2A9C" w:rsidP="00EB2A9C">
            <w:pPr>
              <w:pStyle w:val="ListParagraph"/>
              <w:rPr>
                <w:rFonts w:cstheme="minorHAnsi"/>
                <w:b/>
                <w:bCs/>
                <w:color w:val="000000" w:themeColor="text1"/>
              </w:rPr>
            </w:pPr>
          </w:p>
        </w:tc>
      </w:tr>
      <w:tr w:rsidR="00B235DF" w:rsidRPr="00B235DF" w:rsidTr="00EB2A9C">
        <w:tc>
          <w:tcPr>
            <w:tcW w:w="2478" w:type="dxa"/>
          </w:tcPr>
          <w:p w:rsidR="00EB2A9C" w:rsidRPr="0044566C" w:rsidRDefault="00EB2A9C" w:rsidP="00EB2A9C">
            <w:pPr>
              <w:pStyle w:val="ListParagraph"/>
              <w:numPr>
                <w:ilvl w:val="0"/>
                <w:numId w:val="8"/>
              </w:numPr>
              <w:rPr>
                <w:rFonts w:cstheme="minorHAnsi"/>
                <w:bCs/>
                <w:color w:val="000000" w:themeColor="text1"/>
              </w:rPr>
            </w:pPr>
            <w:r w:rsidRPr="0044566C">
              <w:rPr>
                <w:rFonts w:cstheme="minorHAnsi"/>
                <w:bCs/>
                <w:color w:val="000000" w:themeColor="text1"/>
              </w:rPr>
              <w:t>Sainsbury’s</w:t>
            </w:r>
          </w:p>
        </w:tc>
        <w:tc>
          <w:tcPr>
            <w:tcW w:w="2479" w:type="dxa"/>
          </w:tcPr>
          <w:p w:rsidR="00EB2A9C" w:rsidRPr="00B235DF" w:rsidRDefault="00EB2A9C" w:rsidP="00EB2A9C">
            <w:pPr>
              <w:pStyle w:val="ListParagraph"/>
              <w:rPr>
                <w:rFonts w:cstheme="minorHAnsi"/>
                <w:b/>
                <w:bCs/>
                <w:color w:val="000000" w:themeColor="text1"/>
              </w:rPr>
            </w:pPr>
          </w:p>
        </w:tc>
      </w:tr>
      <w:tr w:rsidR="00EB2A9C" w:rsidRPr="00B235DF" w:rsidTr="00EB2A9C">
        <w:tc>
          <w:tcPr>
            <w:tcW w:w="2478" w:type="dxa"/>
          </w:tcPr>
          <w:p w:rsidR="00EB2A9C" w:rsidRPr="0044566C" w:rsidRDefault="00EB2A9C" w:rsidP="00EB2A9C">
            <w:pPr>
              <w:pStyle w:val="ListParagraph"/>
              <w:numPr>
                <w:ilvl w:val="0"/>
                <w:numId w:val="8"/>
              </w:numPr>
              <w:rPr>
                <w:rFonts w:cstheme="minorHAnsi"/>
                <w:bCs/>
                <w:color w:val="000000" w:themeColor="text1"/>
              </w:rPr>
            </w:pPr>
            <w:r w:rsidRPr="0044566C">
              <w:rPr>
                <w:rFonts w:cstheme="minorHAnsi"/>
                <w:bCs/>
                <w:color w:val="000000" w:themeColor="text1"/>
              </w:rPr>
              <w:t>Tesco</w:t>
            </w:r>
          </w:p>
        </w:tc>
        <w:tc>
          <w:tcPr>
            <w:tcW w:w="2479" w:type="dxa"/>
          </w:tcPr>
          <w:p w:rsidR="00EB2A9C" w:rsidRPr="00B235DF" w:rsidRDefault="00EB2A9C" w:rsidP="00EB2A9C">
            <w:pPr>
              <w:pStyle w:val="ListParagraph"/>
              <w:rPr>
                <w:rFonts w:cstheme="minorHAnsi"/>
                <w:b/>
                <w:bCs/>
                <w:color w:val="000000" w:themeColor="text1"/>
              </w:rPr>
            </w:pPr>
          </w:p>
        </w:tc>
      </w:tr>
    </w:tbl>
    <w:p w:rsidR="00EB2A9C" w:rsidRPr="00B235DF" w:rsidRDefault="00EB2A9C" w:rsidP="006F37B7">
      <w:pPr>
        <w:rPr>
          <w:rFonts w:cstheme="minorHAnsi"/>
          <w:b/>
          <w:bCs/>
          <w:color w:val="000000" w:themeColor="text1"/>
        </w:rPr>
      </w:pPr>
    </w:p>
    <w:p w:rsidR="006F37B7" w:rsidRPr="00B235DF" w:rsidRDefault="00EB2A9C" w:rsidP="00B235DF">
      <w:pPr>
        <w:pStyle w:val="ListParagraph"/>
        <w:numPr>
          <w:ilvl w:val="0"/>
          <w:numId w:val="15"/>
        </w:numPr>
        <w:spacing w:after="0" w:line="240" w:lineRule="auto"/>
        <w:contextualSpacing w:val="0"/>
        <w:rPr>
          <w:rFonts w:cstheme="minorHAnsi"/>
          <w:color w:val="000000" w:themeColor="text1"/>
        </w:rPr>
      </w:pPr>
      <w:r w:rsidRPr="00B235DF">
        <w:rPr>
          <w:rFonts w:cstheme="minorHAnsi"/>
          <w:color w:val="000000" w:themeColor="text1"/>
        </w:rPr>
        <w:t xml:space="preserve">Ensure that you are redeeming the whole award amount on check out </w:t>
      </w:r>
    </w:p>
    <w:p w:rsidR="00592CE6" w:rsidRPr="00B235DF" w:rsidRDefault="006F37B7" w:rsidP="00B235DF">
      <w:pPr>
        <w:pStyle w:val="ListParagraph"/>
        <w:numPr>
          <w:ilvl w:val="0"/>
          <w:numId w:val="15"/>
        </w:numPr>
        <w:spacing w:after="0" w:line="240" w:lineRule="auto"/>
        <w:contextualSpacing w:val="0"/>
        <w:rPr>
          <w:rFonts w:cstheme="minorHAnsi"/>
          <w:color w:val="000000" w:themeColor="text1"/>
        </w:rPr>
      </w:pPr>
      <w:r w:rsidRPr="00B235DF">
        <w:rPr>
          <w:rFonts w:cstheme="minorHAnsi"/>
          <w:color w:val="000000" w:themeColor="text1"/>
        </w:rPr>
        <w:t>Asda vouchers can now also be used for online shopping</w:t>
      </w:r>
      <w:r w:rsidR="00EB2A9C" w:rsidRPr="00B235DF">
        <w:rPr>
          <w:rFonts w:cstheme="minorHAnsi"/>
          <w:color w:val="000000" w:themeColor="text1"/>
        </w:rPr>
        <w:t xml:space="preserve"> but the others must be used in-store</w:t>
      </w:r>
    </w:p>
    <w:p w:rsidR="006F37B7" w:rsidRPr="00B235DF" w:rsidRDefault="00592CE6" w:rsidP="006F37B7">
      <w:pPr>
        <w:pStyle w:val="ListParagraph"/>
        <w:numPr>
          <w:ilvl w:val="0"/>
          <w:numId w:val="15"/>
        </w:numPr>
        <w:spacing w:after="0" w:line="240" w:lineRule="auto"/>
        <w:contextualSpacing w:val="0"/>
        <w:rPr>
          <w:rFonts w:cstheme="minorHAnsi"/>
          <w:color w:val="000000" w:themeColor="text1"/>
        </w:rPr>
      </w:pPr>
      <w:r w:rsidRPr="00B235DF">
        <w:rPr>
          <w:rFonts w:eastAsia="Calibri" w:cstheme="minorHAnsi"/>
          <w:color w:val="000000" w:themeColor="text1"/>
        </w:rPr>
        <w:t>All vouchers can either be printed or shown on a mobile device</w:t>
      </w:r>
    </w:p>
    <w:p w:rsidR="00B235DF" w:rsidRPr="0044566C" w:rsidRDefault="00B235DF" w:rsidP="0044566C">
      <w:pPr>
        <w:spacing w:after="0" w:line="240" w:lineRule="auto"/>
        <w:rPr>
          <w:rFonts w:cstheme="minorHAnsi"/>
          <w:color w:val="7030A0"/>
        </w:rPr>
      </w:pPr>
    </w:p>
    <w:p w:rsidR="006F37B7" w:rsidRPr="00B235DF" w:rsidRDefault="006F37B7" w:rsidP="006F37B7">
      <w:pPr>
        <w:rPr>
          <w:rFonts w:cstheme="minorHAnsi"/>
          <w:b/>
          <w:bCs/>
          <w:color w:val="7030A0"/>
        </w:rPr>
      </w:pPr>
      <w:r w:rsidRPr="00B235DF">
        <w:rPr>
          <w:rFonts w:cstheme="minorHAnsi"/>
          <w:b/>
          <w:bCs/>
          <w:color w:val="7030A0"/>
        </w:rPr>
        <w:t>Expiry Dates for each store:</w:t>
      </w:r>
    </w:p>
    <w:p w:rsidR="006F37B7" w:rsidRPr="00B235DF" w:rsidRDefault="006F37B7" w:rsidP="006F37B7">
      <w:pPr>
        <w:pStyle w:val="ListParagraph"/>
        <w:numPr>
          <w:ilvl w:val="0"/>
          <w:numId w:val="16"/>
        </w:numPr>
        <w:spacing w:after="0" w:line="240" w:lineRule="auto"/>
        <w:contextualSpacing w:val="0"/>
        <w:rPr>
          <w:rFonts w:cstheme="minorHAnsi"/>
          <w:color w:val="000000" w:themeColor="text1"/>
        </w:rPr>
      </w:pPr>
      <w:r w:rsidRPr="00B235DF">
        <w:rPr>
          <w:rFonts w:cstheme="minorHAnsi"/>
          <w:color w:val="000000" w:themeColor="text1"/>
        </w:rPr>
        <w:t>Tesco – 5 year from last transaction</w:t>
      </w:r>
    </w:p>
    <w:p w:rsidR="006F37B7" w:rsidRPr="00B235DF" w:rsidRDefault="006F37B7" w:rsidP="006F37B7">
      <w:pPr>
        <w:pStyle w:val="ListParagraph"/>
        <w:numPr>
          <w:ilvl w:val="0"/>
          <w:numId w:val="16"/>
        </w:numPr>
        <w:spacing w:after="0" w:line="240" w:lineRule="auto"/>
        <w:contextualSpacing w:val="0"/>
        <w:rPr>
          <w:rFonts w:cstheme="minorHAnsi"/>
          <w:color w:val="000000" w:themeColor="text1"/>
          <w:lang w:eastAsia="en-US"/>
        </w:rPr>
      </w:pPr>
      <w:r w:rsidRPr="00B235DF">
        <w:rPr>
          <w:rFonts w:cstheme="minorHAnsi"/>
          <w:color w:val="000000" w:themeColor="text1"/>
        </w:rPr>
        <w:t>Asda – 24 months from last transaction</w:t>
      </w:r>
    </w:p>
    <w:p w:rsidR="006F37B7" w:rsidRPr="00B235DF" w:rsidRDefault="006F37B7" w:rsidP="006F37B7">
      <w:pPr>
        <w:pStyle w:val="ListParagraph"/>
        <w:numPr>
          <w:ilvl w:val="0"/>
          <w:numId w:val="16"/>
        </w:numPr>
        <w:spacing w:after="0" w:line="240" w:lineRule="auto"/>
        <w:contextualSpacing w:val="0"/>
        <w:rPr>
          <w:rFonts w:cstheme="minorHAnsi"/>
          <w:color w:val="000000" w:themeColor="text1"/>
        </w:rPr>
      </w:pPr>
      <w:r w:rsidRPr="00B235DF">
        <w:rPr>
          <w:rFonts w:cstheme="minorHAnsi"/>
          <w:color w:val="000000" w:themeColor="text1"/>
        </w:rPr>
        <w:t>Sainsbury’s - 24 months from last transaction</w:t>
      </w:r>
    </w:p>
    <w:p w:rsidR="006F37B7" w:rsidRDefault="006F37B7" w:rsidP="006F37B7">
      <w:pPr>
        <w:pStyle w:val="ListParagraph"/>
        <w:numPr>
          <w:ilvl w:val="0"/>
          <w:numId w:val="16"/>
        </w:numPr>
        <w:spacing w:after="0" w:line="240" w:lineRule="auto"/>
        <w:contextualSpacing w:val="0"/>
        <w:rPr>
          <w:rFonts w:cstheme="minorHAnsi"/>
          <w:color w:val="000000" w:themeColor="text1"/>
        </w:rPr>
      </w:pPr>
      <w:r w:rsidRPr="00B235DF">
        <w:rPr>
          <w:rFonts w:cstheme="minorHAnsi"/>
          <w:color w:val="000000" w:themeColor="text1"/>
        </w:rPr>
        <w:t>Morrison’s – 12 months from last transaction</w:t>
      </w:r>
    </w:p>
    <w:p w:rsidR="0044566C" w:rsidRPr="0044566C" w:rsidRDefault="0044566C" w:rsidP="0044566C">
      <w:pPr>
        <w:pStyle w:val="ListParagraph"/>
        <w:spacing w:after="0" w:line="240" w:lineRule="auto"/>
        <w:contextualSpacing w:val="0"/>
        <w:rPr>
          <w:rFonts w:cstheme="minorHAnsi"/>
          <w:color w:val="000000" w:themeColor="text1"/>
        </w:rPr>
      </w:pPr>
    </w:p>
    <w:p w:rsidR="006F37B7" w:rsidRPr="00B235DF" w:rsidRDefault="006F37B7" w:rsidP="006F37B7">
      <w:pPr>
        <w:rPr>
          <w:rFonts w:cstheme="minorHAnsi"/>
          <w:b/>
          <w:bCs/>
          <w:color w:val="7030A0"/>
        </w:rPr>
      </w:pPr>
      <w:r w:rsidRPr="00B235DF">
        <w:rPr>
          <w:rFonts w:cstheme="minorHAnsi"/>
          <w:b/>
          <w:bCs/>
          <w:color w:val="7030A0"/>
        </w:rPr>
        <w:t>Expiry Process for Unredeemed Awards:</w:t>
      </w:r>
    </w:p>
    <w:p w:rsidR="006F37B7" w:rsidRPr="00B235DF" w:rsidRDefault="006F37B7" w:rsidP="00B235DF">
      <w:pPr>
        <w:spacing w:after="0" w:line="240" w:lineRule="auto"/>
        <w:rPr>
          <w:rFonts w:cstheme="minorHAnsi"/>
          <w:color w:val="000000" w:themeColor="text1"/>
        </w:rPr>
      </w:pPr>
      <w:r w:rsidRPr="00B235DF">
        <w:rPr>
          <w:rFonts w:cstheme="minorHAnsi"/>
          <w:color w:val="000000" w:themeColor="text1"/>
        </w:rPr>
        <w:t>When the initial link is received, you have two months to redeem your voucher</w:t>
      </w:r>
      <w:r w:rsidR="00EB2A9C" w:rsidRPr="00B235DF">
        <w:rPr>
          <w:rFonts w:cstheme="minorHAnsi"/>
          <w:color w:val="000000" w:themeColor="text1"/>
        </w:rPr>
        <w:t>, after this the money will be returned to the council</w:t>
      </w:r>
      <w:r w:rsidR="00B235DF" w:rsidRPr="00B235DF">
        <w:rPr>
          <w:rFonts w:cstheme="minorHAnsi"/>
          <w:color w:val="000000" w:themeColor="text1"/>
        </w:rPr>
        <w:t>.</w:t>
      </w:r>
    </w:p>
    <w:p w:rsidR="006F37B7" w:rsidRPr="00B235DF" w:rsidRDefault="006F37B7" w:rsidP="00B235DF">
      <w:pPr>
        <w:pStyle w:val="NoSpacing"/>
        <w:jc w:val="both"/>
        <w:rPr>
          <w:rFonts w:cstheme="minorHAnsi"/>
        </w:rPr>
      </w:pPr>
    </w:p>
    <w:p w:rsidR="00543202" w:rsidRPr="00B235DF" w:rsidRDefault="001C0509" w:rsidP="00B235DF">
      <w:pPr>
        <w:pStyle w:val="NoSpacing"/>
        <w:jc w:val="both"/>
        <w:rPr>
          <w:rFonts w:cstheme="minorHAnsi"/>
          <w:b/>
          <w:color w:val="7030A0"/>
        </w:rPr>
      </w:pPr>
      <w:r w:rsidRPr="00B235DF">
        <w:rPr>
          <w:rFonts w:cstheme="minorHAnsi"/>
          <w:b/>
          <w:color w:val="7030A0"/>
        </w:rPr>
        <w:t>Delivery Timescales</w:t>
      </w:r>
    </w:p>
    <w:p w:rsidR="00592CE6" w:rsidRPr="00B235DF" w:rsidRDefault="00592CE6" w:rsidP="00592CE6">
      <w:pPr>
        <w:pStyle w:val="NoSpacing"/>
        <w:ind w:left="720"/>
        <w:jc w:val="both"/>
        <w:rPr>
          <w:rFonts w:cstheme="minorHAnsi"/>
          <w:color w:val="7030A0"/>
        </w:rPr>
      </w:pPr>
    </w:p>
    <w:p w:rsidR="001C0509" w:rsidRPr="00B235DF" w:rsidRDefault="001C0509" w:rsidP="00B235DF">
      <w:pPr>
        <w:pStyle w:val="NoSpacing"/>
        <w:jc w:val="both"/>
        <w:rPr>
          <w:rFonts w:cstheme="minorHAnsi"/>
          <w:color w:val="000000" w:themeColor="text1"/>
        </w:rPr>
      </w:pPr>
      <w:r w:rsidRPr="00B235DF">
        <w:rPr>
          <w:rFonts w:cstheme="minorHAnsi"/>
          <w:color w:val="000000" w:themeColor="text1"/>
        </w:rPr>
        <w:t xml:space="preserve">Once </w:t>
      </w:r>
      <w:r w:rsidR="006F37B7" w:rsidRPr="00B235DF">
        <w:rPr>
          <w:rFonts w:cstheme="minorHAnsi"/>
          <w:color w:val="000000" w:themeColor="text1"/>
        </w:rPr>
        <w:t>you have checked</w:t>
      </w:r>
      <w:r w:rsidRPr="00B235DF">
        <w:rPr>
          <w:rFonts w:cstheme="minorHAnsi"/>
          <w:color w:val="000000" w:themeColor="text1"/>
        </w:rPr>
        <w:t xml:space="preserve"> out on the Award </w:t>
      </w:r>
      <w:proofErr w:type="spellStart"/>
      <w:r w:rsidRPr="00B235DF">
        <w:rPr>
          <w:rFonts w:cstheme="minorHAnsi"/>
          <w:color w:val="000000" w:themeColor="text1"/>
        </w:rPr>
        <w:t>eCode</w:t>
      </w:r>
      <w:proofErr w:type="spellEnd"/>
      <w:r w:rsidRPr="00B235DF">
        <w:rPr>
          <w:rFonts w:cstheme="minorHAnsi"/>
          <w:color w:val="000000" w:themeColor="text1"/>
        </w:rPr>
        <w:t xml:space="preserve"> site, the selected </w:t>
      </w:r>
      <w:proofErr w:type="spellStart"/>
      <w:r w:rsidR="00633EE8" w:rsidRPr="00B235DF">
        <w:rPr>
          <w:rFonts w:cstheme="minorHAnsi"/>
          <w:color w:val="000000" w:themeColor="text1"/>
        </w:rPr>
        <w:t>eCode</w:t>
      </w:r>
      <w:r w:rsidRPr="00B235DF">
        <w:rPr>
          <w:rFonts w:cstheme="minorHAnsi"/>
          <w:color w:val="000000" w:themeColor="text1"/>
        </w:rPr>
        <w:t>s</w:t>
      </w:r>
      <w:proofErr w:type="spellEnd"/>
      <w:r w:rsidR="0044566C">
        <w:rPr>
          <w:rFonts w:cstheme="minorHAnsi"/>
          <w:color w:val="000000" w:themeColor="text1"/>
        </w:rPr>
        <w:t xml:space="preserve"> (vouchers)</w:t>
      </w:r>
      <w:r w:rsidRPr="00B235DF">
        <w:rPr>
          <w:rFonts w:cstheme="minorHAnsi"/>
          <w:color w:val="000000" w:themeColor="text1"/>
        </w:rPr>
        <w:t xml:space="preserve"> will </w:t>
      </w:r>
      <w:r w:rsidR="00633EE8" w:rsidRPr="00B235DF">
        <w:rPr>
          <w:rFonts w:cstheme="minorHAnsi"/>
          <w:color w:val="000000" w:themeColor="text1"/>
        </w:rPr>
        <w:t>be delivered via ema</w:t>
      </w:r>
      <w:r w:rsidR="00592CE6" w:rsidRPr="00B235DF">
        <w:rPr>
          <w:rFonts w:cstheme="minorHAnsi"/>
          <w:color w:val="000000" w:themeColor="text1"/>
        </w:rPr>
        <w:t>il within the timescales below.</w:t>
      </w:r>
    </w:p>
    <w:p w:rsidR="00633EE8" w:rsidRPr="00B235DF" w:rsidRDefault="00633EE8" w:rsidP="001C0509">
      <w:pPr>
        <w:pStyle w:val="NoSpacing"/>
        <w:ind w:left="720"/>
        <w:jc w:val="both"/>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5959"/>
      </w:tblGrid>
      <w:tr w:rsidR="00B235DF" w:rsidRPr="00B235DF" w:rsidTr="00B235DF">
        <w:tc>
          <w:tcPr>
            <w:tcW w:w="2252" w:type="dxa"/>
          </w:tcPr>
          <w:p w:rsidR="00F307E0" w:rsidRPr="00B235DF" w:rsidRDefault="00B17568" w:rsidP="001C0509">
            <w:pPr>
              <w:pStyle w:val="NoSpacing"/>
              <w:jc w:val="both"/>
              <w:rPr>
                <w:rFonts w:cstheme="minorHAnsi"/>
                <w:color w:val="000000" w:themeColor="text1"/>
              </w:rPr>
            </w:pPr>
            <w:r>
              <w:rPr>
                <w:rFonts w:cstheme="minorHAnsi"/>
                <w:color w:val="000000" w:themeColor="text1"/>
              </w:rPr>
              <w:lastRenderedPageBreak/>
              <w:t>24 hours:</w:t>
            </w:r>
          </w:p>
        </w:tc>
        <w:tc>
          <w:tcPr>
            <w:tcW w:w="5959" w:type="dxa"/>
          </w:tcPr>
          <w:p w:rsidR="00F307E0" w:rsidRPr="00B235DF" w:rsidRDefault="00F307E0" w:rsidP="00592CE6">
            <w:pPr>
              <w:pStyle w:val="NoSpacing"/>
              <w:jc w:val="both"/>
              <w:rPr>
                <w:rFonts w:cstheme="minorHAnsi"/>
                <w:color w:val="000000" w:themeColor="text1"/>
              </w:rPr>
            </w:pPr>
            <w:r w:rsidRPr="00B235DF">
              <w:rPr>
                <w:rFonts w:cstheme="minorHAnsi"/>
                <w:color w:val="000000" w:themeColor="text1"/>
              </w:rPr>
              <w:t>Tesco</w:t>
            </w:r>
            <w:r w:rsidR="00592CE6" w:rsidRPr="00B235DF">
              <w:rPr>
                <w:rFonts w:cstheme="minorHAnsi"/>
                <w:color w:val="000000" w:themeColor="text1"/>
              </w:rPr>
              <w:t xml:space="preserve"> &amp;</w:t>
            </w:r>
            <w:r w:rsidRPr="00B235DF">
              <w:rPr>
                <w:rFonts w:cstheme="minorHAnsi"/>
                <w:color w:val="000000" w:themeColor="text1"/>
              </w:rPr>
              <w:t xml:space="preserve"> Sainsbury’s</w:t>
            </w:r>
          </w:p>
        </w:tc>
      </w:tr>
      <w:tr w:rsidR="00B235DF" w:rsidRPr="00B235DF" w:rsidTr="00B235DF">
        <w:tc>
          <w:tcPr>
            <w:tcW w:w="2252" w:type="dxa"/>
          </w:tcPr>
          <w:p w:rsidR="00F307E0" w:rsidRPr="00B235DF" w:rsidRDefault="00B17568" w:rsidP="001C0509">
            <w:pPr>
              <w:pStyle w:val="NoSpacing"/>
              <w:jc w:val="both"/>
              <w:rPr>
                <w:rFonts w:cstheme="minorHAnsi"/>
                <w:color w:val="000000" w:themeColor="text1"/>
              </w:rPr>
            </w:pPr>
            <w:r>
              <w:rPr>
                <w:rFonts w:cstheme="minorHAnsi"/>
                <w:color w:val="000000" w:themeColor="text1"/>
              </w:rPr>
              <w:t>Within 3</w:t>
            </w:r>
            <w:r w:rsidR="00F307E0" w:rsidRPr="00B235DF">
              <w:rPr>
                <w:rFonts w:cstheme="minorHAnsi"/>
                <w:color w:val="000000" w:themeColor="text1"/>
              </w:rPr>
              <w:t xml:space="preserve"> working days:</w:t>
            </w:r>
          </w:p>
        </w:tc>
        <w:tc>
          <w:tcPr>
            <w:tcW w:w="5959" w:type="dxa"/>
          </w:tcPr>
          <w:p w:rsidR="00F307E0" w:rsidRPr="00B235DF" w:rsidRDefault="00592CE6" w:rsidP="001C0509">
            <w:pPr>
              <w:pStyle w:val="NoSpacing"/>
              <w:jc w:val="both"/>
              <w:rPr>
                <w:rFonts w:cstheme="minorHAnsi"/>
                <w:color w:val="000000" w:themeColor="text1"/>
              </w:rPr>
            </w:pPr>
            <w:proofErr w:type="spellStart"/>
            <w:r w:rsidRPr="00B235DF">
              <w:rPr>
                <w:rFonts w:cstheme="minorHAnsi"/>
                <w:color w:val="000000" w:themeColor="text1"/>
              </w:rPr>
              <w:t>Morrisons</w:t>
            </w:r>
            <w:proofErr w:type="spellEnd"/>
            <w:r w:rsidRPr="00B235DF">
              <w:rPr>
                <w:rFonts w:cstheme="minorHAnsi"/>
                <w:color w:val="000000" w:themeColor="text1"/>
              </w:rPr>
              <w:t xml:space="preserve"> &amp;</w:t>
            </w:r>
            <w:r w:rsidR="00F307E0" w:rsidRPr="00B235DF">
              <w:rPr>
                <w:rFonts w:cstheme="minorHAnsi"/>
                <w:color w:val="000000" w:themeColor="text1"/>
              </w:rPr>
              <w:t xml:space="preserve"> Asda</w:t>
            </w:r>
          </w:p>
        </w:tc>
      </w:tr>
    </w:tbl>
    <w:p w:rsidR="00F7184D" w:rsidRPr="00B235DF" w:rsidRDefault="00F7184D" w:rsidP="003F5144">
      <w:pPr>
        <w:pStyle w:val="NoSpacing"/>
        <w:jc w:val="both"/>
        <w:rPr>
          <w:rFonts w:cs="Arial"/>
          <w:color w:val="000000" w:themeColor="text1"/>
        </w:rPr>
      </w:pPr>
    </w:p>
    <w:p w:rsidR="001312BE" w:rsidRPr="00B235DF" w:rsidRDefault="001312BE" w:rsidP="003F5144">
      <w:pPr>
        <w:pStyle w:val="NoSpacing"/>
        <w:jc w:val="both"/>
        <w:rPr>
          <w:rFonts w:ascii="Arial" w:hAnsi="Arial" w:cs="Arial"/>
          <w:color w:val="000000" w:themeColor="text1"/>
        </w:rPr>
      </w:pPr>
    </w:p>
    <w:p w:rsidR="000F655D" w:rsidRPr="001521AC" w:rsidRDefault="000F655D" w:rsidP="003F5144">
      <w:pPr>
        <w:pStyle w:val="NoSpacing"/>
        <w:jc w:val="both"/>
        <w:rPr>
          <w:rFonts w:cs="Arial"/>
        </w:rPr>
      </w:pPr>
    </w:p>
    <w:sectPr w:rsidR="000F655D" w:rsidRPr="001521AC" w:rsidSect="00463D55">
      <w:headerReference w:type="default" r:id="rId16"/>
      <w:footerReference w:type="default" r:id="rId17"/>
      <w:pgSz w:w="11906" w:h="16838"/>
      <w:pgMar w:top="1134" w:right="113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2C" w:rsidRDefault="005A7F2C" w:rsidP="006B614B">
      <w:pPr>
        <w:spacing w:after="0" w:line="240" w:lineRule="auto"/>
      </w:pPr>
      <w:r>
        <w:separator/>
      </w:r>
    </w:p>
  </w:endnote>
  <w:endnote w:type="continuationSeparator" w:id="0">
    <w:p w:rsidR="005A7F2C" w:rsidRDefault="005A7F2C" w:rsidP="006B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1" w:rsidRPr="00CD4844" w:rsidRDefault="00507BE5" w:rsidP="00507BE5">
    <w:pPr>
      <w:pStyle w:val="Footer"/>
      <w:pBdr>
        <w:top w:val="single" w:sz="4" w:space="1" w:color="auto"/>
      </w:pBdr>
      <w:jc w:val="center"/>
      <w:rPr>
        <w:rFonts w:cs="Arial"/>
      </w:rPr>
    </w:pPr>
    <w:r>
      <w:rPr>
        <w:rFonts w:cs="Arial"/>
      </w:rPr>
      <w:t>Last upd</w:t>
    </w:r>
    <w:r w:rsidR="009B0F31">
      <w:rPr>
        <w:rFonts w:cs="Arial"/>
      </w:rPr>
      <w:t>at</w:t>
    </w:r>
    <w:r w:rsidR="00D624F0">
      <w:rPr>
        <w:rFonts w:cs="Arial"/>
      </w:rPr>
      <w:t>ed</w:t>
    </w:r>
    <w:r w:rsidR="00FA283A" w:rsidRPr="00CD4844">
      <w:rPr>
        <w:rFonts w:cs="Arial"/>
      </w:rPr>
      <w:t xml:space="preserve">: </w:t>
    </w:r>
    <w:r w:rsidR="00F307E0">
      <w:rPr>
        <w:rFonts w:cs="Arial"/>
      </w:rPr>
      <w:t>Nov</w:t>
    </w:r>
    <w:r w:rsidR="00D94DE6">
      <w:rPr>
        <w:rFonts w:cs="Arial"/>
      </w:rPr>
      <w:t xml:space="preserve"> 20</w:t>
    </w:r>
    <w:r w:rsidR="009B0F31">
      <w:rPr>
        <w:rFonts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2C" w:rsidRDefault="005A7F2C" w:rsidP="006B614B">
      <w:pPr>
        <w:spacing w:after="0" w:line="240" w:lineRule="auto"/>
      </w:pPr>
      <w:r>
        <w:separator/>
      </w:r>
    </w:p>
  </w:footnote>
  <w:footnote w:type="continuationSeparator" w:id="0">
    <w:p w:rsidR="005A7F2C" w:rsidRDefault="005A7F2C" w:rsidP="006B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4D" w:rsidRDefault="009F5D4D" w:rsidP="009F5D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F11"/>
    <w:multiLevelType w:val="hybridMultilevel"/>
    <w:tmpl w:val="21E0DB22"/>
    <w:lvl w:ilvl="0" w:tplc="2C4A6224">
      <w:start w:val="1"/>
      <w:numFmt w:val="bullet"/>
      <w:lvlText w:val="•"/>
      <w:lvlJc w:val="left"/>
      <w:pPr>
        <w:tabs>
          <w:tab w:val="num" w:pos="720"/>
        </w:tabs>
        <w:ind w:left="720" w:hanging="360"/>
      </w:pPr>
      <w:rPr>
        <w:rFonts w:ascii="Arial" w:hAnsi="Arial" w:hint="default"/>
      </w:rPr>
    </w:lvl>
    <w:lvl w:ilvl="1" w:tplc="841459EE" w:tentative="1">
      <w:start w:val="1"/>
      <w:numFmt w:val="bullet"/>
      <w:lvlText w:val="•"/>
      <w:lvlJc w:val="left"/>
      <w:pPr>
        <w:tabs>
          <w:tab w:val="num" w:pos="1440"/>
        </w:tabs>
        <w:ind w:left="1440" w:hanging="360"/>
      </w:pPr>
      <w:rPr>
        <w:rFonts w:ascii="Arial" w:hAnsi="Arial" w:hint="default"/>
      </w:rPr>
    </w:lvl>
    <w:lvl w:ilvl="2" w:tplc="745EA31E" w:tentative="1">
      <w:start w:val="1"/>
      <w:numFmt w:val="bullet"/>
      <w:lvlText w:val="•"/>
      <w:lvlJc w:val="left"/>
      <w:pPr>
        <w:tabs>
          <w:tab w:val="num" w:pos="2160"/>
        </w:tabs>
        <w:ind w:left="2160" w:hanging="360"/>
      </w:pPr>
      <w:rPr>
        <w:rFonts w:ascii="Arial" w:hAnsi="Arial" w:hint="default"/>
      </w:rPr>
    </w:lvl>
    <w:lvl w:ilvl="3" w:tplc="3DDEE252" w:tentative="1">
      <w:start w:val="1"/>
      <w:numFmt w:val="bullet"/>
      <w:lvlText w:val="•"/>
      <w:lvlJc w:val="left"/>
      <w:pPr>
        <w:tabs>
          <w:tab w:val="num" w:pos="2880"/>
        </w:tabs>
        <w:ind w:left="2880" w:hanging="360"/>
      </w:pPr>
      <w:rPr>
        <w:rFonts w:ascii="Arial" w:hAnsi="Arial" w:hint="default"/>
      </w:rPr>
    </w:lvl>
    <w:lvl w:ilvl="4" w:tplc="F036115C" w:tentative="1">
      <w:start w:val="1"/>
      <w:numFmt w:val="bullet"/>
      <w:lvlText w:val="•"/>
      <w:lvlJc w:val="left"/>
      <w:pPr>
        <w:tabs>
          <w:tab w:val="num" w:pos="3600"/>
        </w:tabs>
        <w:ind w:left="3600" w:hanging="360"/>
      </w:pPr>
      <w:rPr>
        <w:rFonts w:ascii="Arial" w:hAnsi="Arial" w:hint="default"/>
      </w:rPr>
    </w:lvl>
    <w:lvl w:ilvl="5" w:tplc="37984562" w:tentative="1">
      <w:start w:val="1"/>
      <w:numFmt w:val="bullet"/>
      <w:lvlText w:val="•"/>
      <w:lvlJc w:val="left"/>
      <w:pPr>
        <w:tabs>
          <w:tab w:val="num" w:pos="4320"/>
        </w:tabs>
        <w:ind w:left="4320" w:hanging="360"/>
      </w:pPr>
      <w:rPr>
        <w:rFonts w:ascii="Arial" w:hAnsi="Arial" w:hint="default"/>
      </w:rPr>
    </w:lvl>
    <w:lvl w:ilvl="6" w:tplc="4E743E7C" w:tentative="1">
      <w:start w:val="1"/>
      <w:numFmt w:val="bullet"/>
      <w:lvlText w:val="•"/>
      <w:lvlJc w:val="left"/>
      <w:pPr>
        <w:tabs>
          <w:tab w:val="num" w:pos="5040"/>
        </w:tabs>
        <w:ind w:left="5040" w:hanging="360"/>
      </w:pPr>
      <w:rPr>
        <w:rFonts w:ascii="Arial" w:hAnsi="Arial" w:hint="default"/>
      </w:rPr>
    </w:lvl>
    <w:lvl w:ilvl="7" w:tplc="AB8A63A0" w:tentative="1">
      <w:start w:val="1"/>
      <w:numFmt w:val="bullet"/>
      <w:lvlText w:val="•"/>
      <w:lvlJc w:val="left"/>
      <w:pPr>
        <w:tabs>
          <w:tab w:val="num" w:pos="5760"/>
        </w:tabs>
        <w:ind w:left="5760" w:hanging="360"/>
      </w:pPr>
      <w:rPr>
        <w:rFonts w:ascii="Arial" w:hAnsi="Arial" w:hint="default"/>
      </w:rPr>
    </w:lvl>
    <w:lvl w:ilvl="8" w:tplc="81A410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A1CE6"/>
    <w:multiLevelType w:val="hybridMultilevel"/>
    <w:tmpl w:val="EE7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E288B"/>
    <w:multiLevelType w:val="hybridMultilevel"/>
    <w:tmpl w:val="0D002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C177A"/>
    <w:multiLevelType w:val="hybridMultilevel"/>
    <w:tmpl w:val="B21EB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0636F"/>
    <w:multiLevelType w:val="hybridMultilevel"/>
    <w:tmpl w:val="B32636E4"/>
    <w:lvl w:ilvl="0" w:tplc="EEF6176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89374FF"/>
    <w:multiLevelType w:val="hybridMultilevel"/>
    <w:tmpl w:val="45E60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B5286"/>
    <w:multiLevelType w:val="hybridMultilevel"/>
    <w:tmpl w:val="465EF6D6"/>
    <w:lvl w:ilvl="0" w:tplc="08090001">
      <w:start w:val="1"/>
      <w:numFmt w:val="bullet"/>
      <w:lvlText w:val=""/>
      <w:lvlJc w:val="left"/>
      <w:pPr>
        <w:ind w:left="360" w:hanging="360"/>
      </w:pPr>
      <w:rPr>
        <w:rFonts w:ascii="Symbol" w:hAnsi="Symbol" w:hint="default"/>
      </w:rPr>
    </w:lvl>
    <w:lvl w:ilvl="1" w:tplc="EEF6176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37067"/>
    <w:multiLevelType w:val="hybridMultilevel"/>
    <w:tmpl w:val="BDBA37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4146E3"/>
    <w:multiLevelType w:val="hybridMultilevel"/>
    <w:tmpl w:val="CD32765E"/>
    <w:lvl w:ilvl="0" w:tplc="7316A23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B2DD9"/>
    <w:multiLevelType w:val="hybridMultilevel"/>
    <w:tmpl w:val="553C5962"/>
    <w:lvl w:ilvl="0" w:tplc="A056862E">
      <w:start w:val="1"/>
      <w:numFmt w:val="bullet"/>
      <w:lvlText w:val="•"/>
      <w:lvlJc w:val="left"/>
      <w:pPr>
        <w:tabs>
          <w:tab w:val="num" w:pos="720"/>
        </w:tabs>
        <w:ind w:left="720" w:hanging="360"/>
      </w:pPr>
      <w:rPr>
        <w:rFonts w:ascii="Arial" w:hAnsi="Arial" w:hint="default"/>
      </w:rPr>
    </w:lvl>
    <w:lvl w:ilvl="1" w:tplc="05224CDE" w:tentative="1">
      <w:start w:val="1"/>
      <w:numFmt w:val="bullet"/>
      <w:lvlText w:val="•"/>
      <w:lvlJc w:val="left"/>
      <w:pPr>
        <w:tabs>
          <w:tab w:val="num" w:pos="1440"/>
        </w:tabs>
        <w:ind w:left="1440" w:hanging="360"/>
      </w:pPr>
      <w:rPr>
        <w:rFonts w:ascii="Arial" w:hAnsi="Arial" w:hint="default"/>
      </w:rPr>
    </w:lvl>
    <w:lvl w:ilvl="2" w:tplc="2E40D986" w:tentative="1">
      <w:start w:val="1"/>
      <w:numFmt w:val="bullet"/>
      <w:lvlText w:val="•"/>
      <w:lvlJc w:val="left"/>
      <w:pPr>
        <w:tabs>
          <w:tab w:val="num" w:pos="2160"/>
        </w:tabs>
        <w:ind w:left="2160" w:hanging="360"/>
      </w:pPr>
      <w:rPr>
        <w:rFonts w:ascii="Arial" w:hAnsi="Arial" w:hint="default"/>
      </w:rPr>
    </w:lvl>
    <w:lvl w:ilvl="3" w:tplc="AD565800" w:tentative="1">
      <w:start w:val="1"/>
      <w:numFmt w:val="bullet"/>
      <w:lvlText w:val="•"/>
      <w:lvlJc w:val="left"/>
      <w:pPr>
        <w:tabs>
          <w:tab w:val="num" w:pos="2880"/>
        </w:tabs>
        <w:ind w:left="2880" w:hanging="360"/>
      </w:pPr>
      <w:rPr>
        <w:rFonts w:ascii="Arial" w:hAnsi="Arial" w:hint="default"/>
      </w:rPr>
    </w:lvl>
    <w:lvl w:ilvl="4" w:tplc="68F4D2DA" w:tentative="1">
      <w:start w:val="1"/>
      <w:numFmt w:val="bullet"/>
      <w:lvlText w:val="•"/>
      <w:lvlJc w:val="left"/>
      <w:pPr>
        <w:tabs>
          <w:tab w:val="num" w:pos="3600"/>
        </w:tabs>
        <w:ind w:left="3600" w:hanging="360"/>
      </w:pPr>
      <w:rPr>
        <w:rFonts w:ascii="Arial" w:hAnsi="Arial" w:hint="default"/>
      </w:rPr>
    </w:lvl>
    <w:lvl w:ilvl="5" w:tplc="7A8A6480" w:tentative="1">
      <w:start w:val="1"/>
      <w:numFmt w:val="bullet"/>
      <w:lvlText w:val="•"/>
      <w:lvlJc w:val="left"/>
      <w:pPr>
        <w:tabs>
          <w:tab w:val="num" w:pos="4320"/>
        </w:tabs>
        <w:ind w:left="4320" w:hanging="360"/>
      </w:pPr>
      <w:rPr>
        <w:rFonts w:ascii="Arial" w:hAnsi="Arial" w:hint="default"/>
      </w:rPr>
    </w:lvl>
    <w:lvl w:ilvl="6" w:tplc="D952B746" w:tentative="1">
      <w:start w:val="1"/>
      <w:numFmt w:val="bullet"/>
      <w:lvlText w:val="•"/>
      <w:lvlJc w:val="left"/>
      <w:pPr>
        <w:tabs>
          <w:tab w:val="num" w:pos="5040"/>
        </w:tabs>
        <w:ind w:left="5040" w:hanging="360"/>
      </w:pPr>
      <w:rPr>
        <w:rFonts w:ascii="Arial" w:hAnsi="Arial" w:hint="default"/>
      </w:rPr>
    </w:lvl>
    <w:lvl w:ilvl="7" w:tplc="92BCD7CA" w:tentative="1">
      <w:start w:val="1"/>
      <w:numFmt w:val="bullet"/>
      <w:lvlText w:val="•"/>
      <w:lvlJc w:val="left"/>
      <w:pPr>
        <w:tabs>
          <w:tab w:val="num" w:pos="5760"/>
        </w:tabs>
        <w:ind w:left="5760" w:hanging="360"/>
      </w:pPr>
      <w:rPr>
        <w:rFonts w:ascii="Arial" w:hAnsi="Arial" w:hint="default"/>
      </w:rPr>
    </w:lvl>
    <w:lvl w:ilvl="8" w:tplc="0FC6A0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CD1833"/>
    <w:multiLevelType w:val="hybridMultilevel"/>
    <w:tmpl w:val="0E40E9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249A4"/>
    <w:multiLevelType w:val="hybridMultilevel"/>
    <w:tmpl w:val="D92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B3F23"/>
    <w:multiLevelType w:val="hybridMultilevel"/>
    <w:tmpl w:val="D4986A92"/>
    <w:lvl w:ilvl="0" w:tplc="D608746C">
      <w:start w:val="1"/>
      <w:numFmt w:val="bullet"/>
      <w:lvlText w:val="•"/>
      <w:lvlJc w:val="left"/>
      <w:pPr>
        <w:tabs>
          <w:tab w:val="num" w:pos="720"/>
        </w:tabs>
        <w:ind w:left="720" w:hanging="360"/>
      </w:pPr>
      <w:rPr>
        <w:rFonts w:ascii="Arial" w:hAnsi="Arial" w:hint="default"/>
      </w:rPr>
    </w:lvl>
    <w:lvl w:ilvl="1" w:tplc="D346B5A2" w:tentative="1">
      <w:start w:val="1"/>
      <w:numFmt w:val="bullet"/>
      <w:lvlText w:val="•"/>
      <w:lvlJc w:val="left"/>
      <w:pPr>
        <w:tabs>
          <w:tab w:val="num" w:pos="1440"/>
        </w:tabs>
        <w:ind w:left="1440" w:hanging="360"/>
      </w:pPr>
      <w:rPr>
        <w:rFonts w:ascii="Arial" w:hAnsi="Arial" w:hint="default"/>
      </w:rPr>
    </w:lvl>
    <w:lvl w:ilvl="2" w:tplc="770213FA" w:tentative="1">
      <w:start w:val="1"/>
      <w:numFmt w:val="bullet"/>
      <w:lvlText w:val="•"/>
      <w:lvlJc w:val="left"/>
      <w:pPr>
        <w:tabs>
          <w:tab w:val="num" w:pos="2160"/>
        </w:tabs>
        <w:ind w:left="2160" w:hanging="360"/>
      </w:pPr>
      <w:rPr>
        <w:rFonts w:ascii="Arial" w:hAnsi="Arial" w:hint="default"/>
      </w:rPr>
    </w:lvl>
    <w:lvl w:ilvl="3" w:tplc="B8D201B4" w:tentative="1">
      <w:start w:val="1"/>
      <w:numFmt w:val="bullet"/>
      <w:lvlText w:val="•"/>
      <w:lvlJc w:val="left"/>
      <w:pPr>
        <w:tabs>
          <w:tab w:val="num" w:pos="2880"/>
        </w:tabs>
        <w:ind w:left="2880" w:hanging="360"/>
      </w:pPr>
      <w:rPr>
        <w:rFonts w:ascii="Arial" w:hAnsi="Arial" w:hint="default"/>
      </w:rPr>
    </w:lvl>
    <w:lvl w:ilvl="4" w:tplc="B002B268" w:tentative="1">
      <w:start w:val="1"/>
      <w:numFmt w:val="bullet"/>
      <w:lvlText w:val="•"/>
      <w:lvlJc w:val="left"/>
      <w:pPr>
        <w:tabs>
          <w:tab w:val="num" w:pos="3600"/>
        </w:tabs>
        <w:ind w:left="3600" w:hanging="360"/>
      </w:pPr>
      <w:rPr>
        <w:rFonts w:ascii="Arial" w:hAnsi="Arial" w:hint="default"/>
      </w:rPr>
    </w:lvl>
    <w:lvl w:ilvl="5" w:tplc="C7082B78" w:tentative="1">
      <w:start w:val="1"/>
      <w:numFmt w:val="bullet"/>
      <w:lvlText w:val="•"/>
      <w:lvlJc w:val="left"/>
      <w:pPr>
        <w:tabs>
          <w:tab w:val="num" w:pos="4320"/>
        </w:tabs>
        <w:ind w:left="4320" w:hanging="360"/>
      </w:pPr>
      <w:rPr>
        <w:rFonts w:ascii="Arial" w:hAnsi="Arial" w:hint="default"/>
      </w:rPr>
    </w:lvl>
    <w:lvl w:ilvl="6" w:tplc="14C083F0" w:tentative="1">
      <w:start w:val="1"/>
      <w:numFmt w:val="bullet"/>
      <w:lvlText w:val="•"/>
      <w:lvlJc w:val="left"/>
      <w:pPr>
        <w:tabs>
          <w:tab w:val="num" w:pos="5040"/>
        </w:tabs>
        <w:ind w:left="5040" w:hanging="360"/>
      </w:pPr>
      <w:rPr>
        <w:rFonts w:ascii="Arial" w:hAnsi="Arial" w:hint="default"/>
      </w:rPr>
    </w:lvl>
    <w:lvl w:ilvl="7" w:tplc="EF52BA1E" w:tentative="1">
      <w:start w:val="1"/>
      <w:numFmt w:val="bullet"/>
      <w:lvlText w:val="•"/>
      <w:lvlJc w:val="left"/>
      <w:pPr>
        <w:tabs>
          <w:tab w:val="num" w:pos="5760"/>
        </w:tabs>
        <w:ind w:left="5760" w:hanging="360"/>
      </w:pPr>
      <w:rPr>
        <w:rFonts w:ascii="Arial" w:hAnsi="Arial" w:hint="default"/>
      </w:rPr>
    </w:lvl>
    <w:lvl w:ilvl="8" w:tplc="8AC651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ED7B4E"/>
    <w:multiLevelType w:val="hybridMultilevel"/>
    <w:tmpl w:val="1F52E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6B1572"/>
    <w:multiLevelType w:val="hybridMultilevel"/>
    <w:tmpl w:val="73027642"/>
    <w:lvl w:ilvl="0" w:tplc="C02E194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A250AB"/>
    <w:multiLevelType w:val="hybridMultilevel"/>
    <w:tmpl w:val="D1E61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1C0938"/>
    <w:multiLevelType w:val="hybridMultilevel"/>
    <w:tmpl w:val="BF56C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791EA6"/>
    <w:multiLevelType w:val="hybridMultilevel"/>
    <w:tmpl w:val="DC06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94F52"/>
    <w:multiLevelType w:val="hybridMultilevel"/>
    <w:tmpl w:val="62688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3E0F0A"/>
    <w:multiLevelType w:val="hybridMultilevel"/>
    <w:tmpl w:val="7EE21918"/>
    <w:lvl w:ilvl="0" w:tplc="08090001">
      <w:start w:val="1"/>
      <w:numFmt w:val="bullet"/>
      <w:lvlText w:val=""/>
      <w:lvlJc w:val="left"/>
      <w:pPr>
        <w:ind w:left="1086" w:hanging="360"/>
      </w:pPr>
      <w:rPr>
        <w:rFonts w:ascii="Symbol" w:hAnsi="Symbol" w:hint="default"/>
      </w:rPr>
    </w:lvl>
    <w:lvl w:ilvl="1" w:tplc="08090003">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num w:numId="1">
    <w:abstractNumId w:val="18"/>
  </w:num>
  <w:num w:numId="2">
    <w:abstractNumId w:val="19"/>
  </w:num>
  <w:num w:numId="3">
    <w:abstractNumId w:val="4"/>
  </w:num>
  <w:num w:numId="4">
    <w:abstractNumId w:val="6"/>
  </w:num>
  <w:num w:numId="5">
    <w:abstractNumId w:val="8"/>
  </w:num>
  <w:num w:numId="6">
    <w:abstractNumId w:val="11"/>
  </w:num>
  <w:num w:numId="7">
    <w:abstractNumId w:val="5"/>
  </w:num>
  <w:num w:numId="8">
    <w:abstractNumId w:val="1"/>
  </w:num>
  <w:num w:numId="9">
    <w:abstractNumId w:val="14"/>
  </w:num>
  <w:num w:numId="10">
    <w:abstractNumId w:val="17"/>
  </w:num>
  <w:num w:numId="11">
    <w:abstractNumId w:val="9"/>
  </w:num>
  <w:num w:numId="12">
    <w:abstractNumId w:val="0"/>
  </w:num>
  <w:num w:numId="13">
    <w:abstractNumId w:val="12"/>
  </w:num>
  <w:num w:numId="14">
    <w:abstractNumId w:val="2"/>
  </w:num>
  <w:num w:numId="15">
    <w:abstractNumId w:val="10"/>
  </w:num>
  <w:num w:numId="16">
    <w:abstractNumId w:val="15"/>
  </w:num>
  <w:num w:numId="17">
    <w:abstractNumId w:val="16"/>
  </w:num>
  <w:num w:numId="18">
    <w:abstractNumId w:val="10"/>
  </w:num>
  <w:num w:numId="19">
    <w:abstractNumId w:val="15"/>
  </w:num>
  <w:num w:numId="20">
    <w:abstractNumId w:val="3"/>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E3"/>
    <w:rsid w:val="00011F61"/>
    <w:rsid w:val="00024305"/>
    <w:rsid w:val="00027B39"/>
    <w:rsid w:val="00033012"/>
    <w:rsid w:val="00043CBB"/>
    <w:rsid w:val="00047BED"/>
    <w:rsid w:val="00061E80"/>
    <w:rsid w:val="000633B1"/>
    <w:rsid w:val="00075847"/>
    <w:rsid w:val="00084325"/>
    <w:rsid w:val="00087D02"/>
    <w:rsid w:val="0009093E"/>
    <w:rsid w:val="00090D6F"/>
    <w:rsid w:val="000943FB"/>
    <w:rsid w:val="00095CCB"/>
    <w:rsid w:val="000A04D2"/>
    <w:rsid w:val="000A42F9"/>
    <w:rsid w:val="000B10D3"/>
    <w:rsid w:val="000C5538"/>
    <w:rsid w:val="000C7EF1"/>
    <w:rsid w:val="000F13D9"/>
    <w:rsid w:val="000F62E5"/>
    <w:rsid w:val="000F655D"/>
    <w:rsid w:val="00112C15"/>
    <w:rsid w:val="001312BE"/>
    <w:rsid w:val="001420BA"/>
    <w:rsid w:val="00143FEA"/>
    <w:rsid w:val="001521AC"/>
    <w:rsid w:val="00160BD0"/>
    <w:rsid w:val="001A2838"/>
    <w:rsid w:val="001B1991"/>
    <w:rsid w:val="001B3EF0"/>
    <w:rsid w:val="001B6596"/>
    <w:rsid w:val="001C0509"/>
    <w:rsid w:val="001D6207"/>
    <w:rsid w:val="001E06D8"/>
    <w:rsid w:val="001E10FD"/>
    <w:rsid w:val="001E3DC6"/>
    <w:rsid w:val="001E7E61"/>
    <w:rsid w:val="001F1ED8"/>
    <w:rsid w:val="0020268B"/>
    <w:rsid w:val="002048CF"/>
    <w:rsid w:val="0021008B"/>
    <w:rsid w:val="00212276"/>
    <w:rsid w:val="00224E37"/>
    <w:rsid w:val="002329DC"/>
    <w:rsid w:val="00261C24"/>
    <w:rsid w:val="00262503"/>
    <w:rsid w:val="002806C5"/>
    <w:rsid w:val="00291B5B"/>
    <w:rsid w:val="002A558C"/>
    <w:rsid w:val="002A599F"/>
    <w:rsid w:val="002B04F4"/>
    <w:rsid w:val="002B3FC9"/>
    <w:rsid w:val="002C446F"/>
    <w:rsid w:val="002D6BE7"/>
    <w:rsid w:val="002E03FB"/>
    <w:rsid w:val="002E2A8B"/>
    <w:rsid w:val="002E76A5"/>
    <w:rsid w:val="002F672C"/>
    <w:rsid w:val="003035DB"/>
    <w:rsid w:val="00316047"/>
    <w:rsid w:val="0031730E"/>
    <w:rsid w:val="0031779F"/>
    <w:rsid w:val="0034315A"/>
    <w:rsid w:val="003515CF"/>
    <w:rsid w:val="00357440"/>
    <w:rsid w:val="00375BC6"/>
    <w:rsid w:val="003835BF"/>
    <w:rsid w:val="00391462"/>
    <w:rsid w:val="00394386"/>
    <w:rsid w:val="003B3BA5"/>
    <w:rsid w:val="003C7B2B"/>
    <w:rsid w:val="003F5144"/>
    <w:rsid w:val="003F5FBF"/>
    <w:rsid w:val="003F7098"/>
    <w:rsid w:val="00405475"/>
    <w:rsid w:val="004202DF"/>
    <w:rsid w:val="0043483A"/>
    <w:rsid w:val="00440966"/>
    <w:rsid w:val="0044566C"/>
    <w:rsid w:val="004478BC"/>
    <w:rsid w:val="0045005D"/>
    <w:rsid w:val="004558E0"/>
    <w:rsid w:val="00463D55"/>
    <w:rsid w:val="00475516"/>
    <w:rsid w:val="004864D3"/>
    <w:rsid w:val="004869A7"/>
    <w:rsid w:val="004952D1"/>
    <w:rsid w:val="0049666E"/>
    <w:rsid w:val="004A0F30"/>
    <w:rsid w:val="004A2433"/>
    <w:rsid w:val="004A36F7"/>
    <w:rsid w:val="004A3F66"/>
    <w:rsid w:val="004B0717"/>
    <w:rsid w:val="004B753C"/>
    <w:rsid w:val="004C4043"/>
    <w:rsid w:val="004D1540"/>
    <w:rsid w:val="004D4D99"/>
    <w:rsid w:val="004E72F6"/>
    <w:rsid w:val="004F4835"/>
    <w:rsid w:val="004F7735"/>
    <w:rsid w:val="00507BE5"/>
    <w:rsid w:val="00507CE1"/>
    <w:rsid w:val="00510891"/>
    <w:rsid w:val="00512972"/>
    <w:rsid w:val="0051577D"/>
    <w:rsid w:val="00520116"/>
    <w:rsid w:val="0052058A"/>
    <w:rsid w:val="005205B7"/>
    <w:rsid w:val="0052118A"/>
    <w:rsid w:val="0053125B"/>
    <w:rsid w:val="00532431"/>
    <w:rsid w:val="00543202"/>
    <w:rsid w:val="005607FA"/>
    <w:rsid w:val="00561E58"/>
    <w:rsid w:val="0057075D"/>
    <w:rsid w:val="00577C92"/>
    <w:rsid w:val="00586767"/>
    <w:rsid w:val="005875F0"/>
    <w:rsid w:val="00592CE6"/>
    <w:rsid w:val="00597533"/>
    <w:rsid w:val="005A4729"/>
    <w:rsid w:val="005A7F2C"/>
    <w:rsid w:val="005B6B9C"/>
    <w:rsid w:val="005B732D"/>
    <w:rsid w:val="005C03FD"/>
    <w:rsid w:val="005C64CE"/>
    <w:rsid w:val="005E2076"/>
    <w:rsid w:val="005E2E77"/>
    <w:rsid w:val="005F21ED"/>
    <w:rsid w:val="005F705F"/>
    <w:rsid w:val="00603E5C"/>
    <w:rsid w:val="006053C5"/>
    <w:rsid w:val="006061A1"/>
    <w:rsid w:val="0061482F"/>
    <w:rsid w:val="006171A4"/>
    <w:rsid w:val="00633EE8"/>
    <w:rsid w:val="0064183C"/>
    <w:rsid w:val="00643313"/>
    <w:rsid w:val="006575DA"/>
    <w:rsid w:val="00672015"/>
    <w:rsid w:val="006909CB"/>
    <w:rsid w:val="006974F4"/>
    <w:rsid w:val="006A7C73"/>
    <w:rsid w:val="006B614B"/>
    <w:rsid w:val="006B7A84"/>
    <w:rsid w:val="006D5A21"/>
    <w:rsid w:val="006E1B5E"/>
    <w:rsid w:val="006F37B7"/>
    <w:rsid w:val="0071040D"/>
    <w:rsid w:val="00710FA1"/>
    <w:rsid w:val="00716673"/>
    <w:rsid w:val="00721DD9"/>
    <w:rsid w:val="00724919"/>
    <w:rsid w:val="007319BE"/>
    <w:rsid w:val="0074334C"/>
    <w:rsid w:val="00756187"/>
    <w:rsid w:val="007574FC"/>
    <w:rsid w:val="00770334"/>
    <w:rsid w:val="007845F4"/>
    <w:rsid w:val="00785FC9"/>
    <w:rsid w:val="00794C44"/>
    <w:rsid w:val="007A2E70"/>
    <w:rsid w:val="007B4A29"/>
    <w:rsid w:val="007B7A93"/>
    <w:rsid w:val="007C5D14"/>
    <w:rsid w:val="007D2B01"/>
    <w:rsid w:val="007E36C0"/>
    <w:rsid w:val="007F60AE"/>
    <w:rsid w:val="0080208E"/>
    <w:rsid w:val="00806893"/>
    <w:rsid w:val="00810735"/>
    <w:rsid w:val="0082621D"/>
    <w:rsid w:val="00831DFF"/>
    <w:rsid w:val="0083254C"/>
    <w:rsid w:val="00835DE9"/>
    <w:rsid w:val="008553BB"/>
    <w:rsid w:val="008555A5"/>
    <w:rsid w:val="00860BCB"/>
    <w:rsid w:val="00894471"/>
    <w:rsid w:val="008A0887"/>
    <w:rsid w:val="008A3E82"/>
    <w:rsid w:val="008B14E3"/>
    <w:rsid w:val="008C3525"/>
    <w:rsid w:val="008C665E"/>
    <w:rsid w:val="008D07CD"/>
    <w:rsid w:val="008E52E5"/>
    <w:rsid w:val="008F025B"/>
    <w:rsid w:val="008F3FAA"/>
    <w:rsid w:val="009033EF"/>
    <w:rsid w:val="0090643C"/>
    <w:rsid w:val="009104FC"/>
    <w:rsid w:val="009228D1"/>
    <w:rsid w:val="00930879"/>
    <w:rsid w:val="00933101"/>
    <w:rsid w:val="0093706D"/>
    <w:rsid w:val="009430F0"/>
    <w:rsid w:val="009611B8"/>
    <w:rsid w:val="009642A5"/>
    <w:rsid w:val="0097021C"/>
    <w:rsid w:val="00973690"/>
    <w:rsid w:val="00974000"/>
    <w:rsid w:val="00977022"/>
    <w:rsid w:val="00982575"/>
    <w:rsid w:val="009842B3"/>
    <w:rsid w:val="00985443"/>
    <w:rsid w:val="00992906"/>
    <w:rsid w:val="00996318"/>
    <w:rsid w:val="009A2B05"/>
    <w:rsid w:val="009A3F7D"/>
    <w:rsid w:val="009B0F31"/>
    <w:rsid w:val="009B1A73"/>
    <w:rsid w:val="009B27E7"/>
    <w:rsid w:val="009B46AD"/>
    <w:rsid w:val="009C1557"/>
    <w:rsid w:val="009C7393"/>
    <w:rsid w:val="009D6FF0"/>
    <w:rsid w:val="009E5AC0"/>
    <w:rsid w:val="009F1AC3"/>
    <w:rsid w:val="009F5D4D"/>
    <w:rsid w:val="00A06259"/>
    <w:rsid w:val="00A13FA4"/>
    <w:rsid w:val="00A21C36"/>
    <w:rsid w:val="00A245B1"/>
    <w:rsid w:val="00A24B20"/>
    <w:rsid w:val="00A2610A"/>
    <w:rsid w:val="00A374DD"/>
    <w:rsid w:val="00A43193"/>
    <w:rsid w:val="00A5262F"/>
    <w:rsid w:val="00A53E22"/>
    <w:rsid w:val="00A652C2"/>
    <w:rsid w:val="00A67831"/>
    <w:rsid w:val="00A762EB"/>
    <w:rsid w:val="00A935CA"/>
    <w:rsid w:val="00AA7843"/>
    <w:rsid w:val="00AC1C94"/>
    <w:rsid w:val="00AC48B9"/>
    <w:rsid w:val="00AC7528"/>
    <w:rsid w:val="00AD4348"/>
    <w:rsid w:val="00AE5F98"/>
    <w:rsid w:val="00B17568"/>
    <w:rsid w:val="00B235DF"/>
    <w:rsid w:val="00B3636C"/>
    <w:rsid w:val="00B36D0C"/>
    <w:rsid w:val="00B3753B"/>
    <w:rsid w:val="00B45423"/>
    <w:rsid w:val="00B618CB"/>
    <w:rsid w:val="00B62FEA"/>
    <w:rsid w:val="00B673F1"/>
    <w:rsid w:val="00B728B3"/>
    <w:rsid w:val="00B74AE5"/>
    <w:rsid w:val="00B803A1"/>
    <w:rsid w:val="00B83DE9"/>
    <w:rsid w:val="00B841FC"/>
    <w:rsid w:val="00B902BE"/>
    <w:rsid w:val="00B9455A"/>
    <w:rsid w:val="00B97BB5"/>
    <w:rsid w:val="00BD054E"/>
    <w:rsid w:val="00BD4199"/>
    <w:rsid w:val="00BD6E61"/>
    <w:rsid w:val="00BE7FCA"/>
    <w:rsid w:val="00BF3803"/>
    <w:rsid w:val="00BF6889"/>
    <w:rsid w:val="00C018C9"/>
    <w:rsid w:val="00C129A5"/>
    <w:rsid w:val="00C14813"/>
    <w:rsid w:val="00C26B9F"/>
    <w:rsid w:val="00C30FFF"/>
    <w:rsid w:val="00C3446E"/>
    <w:rsid w:val="00C44A4E"/>
    <w:rsid w:val="00C44EC4"/>
    <w:rsid w:val="00C459A0"/>
    <w:rsid w:val="00C513F3"/>
    <w:rsid w:val="00C5376B"/>
    <w:rsid w:val="00C5798D"/>
    <w:rsid w:val="00C66557"/>
    <w:rsid w:val="00C71B64"/>
    <w:rsid w:val="00C9283A"/>
    <w:rsid w:val="00C92867"/>
    <w:rsid w:val="00CA0BBF"/>
    <w:rsid w:val="00CA7E25"/>
    <w:rsid w:val="00CB12A9"/>
    <w:rsid w:val="00CB1FA4"/>
    <w:rsid w:val="00CB25CA"/>
    <w:rsid w:val="00CB583C"/>
    <w:rsid w:val="00CD25B1"/>
    <w:rsid w:val="00CD4844"/>
    <w:rsid w:val="00CE3D9C"/>
    <w:rsid w:val="00CE7181"/>
    <w:rsid w:val="00CF1DD3"/>
    <w:rsid w:val="00CF22E0"/>
    <w:rsid w:val="00CF6AB7"/>
    <w:rsid w:val="00D11635"/>
    <w:rsid w:val="00D24467"/>
    <w:rsid w:val="00D24E4F"/>
    <w:rsid w:val="00D317C1"/>
    <w:rsid w:val="00D334F2"/>
    <w:rsid w:val="00D34813"/>
    <w:rsid w:val="00D4283D"/>
    <w:rsid w:val="00D42DA4"/>
    <w:rsid w:val="00D466A6"/>
    <w:rsid w:val="00D53411"/>
    <w:rsid w:val="00D624F0"/>
    <w:rsid w:val="00D92511"/>
    <w:rsid w:val="00D94DE6"/>
    <w:rsid w:val="00D97177"/>
    <w:rsid w:val="00DA5566"/>
    <w:rsid w:val="00DA7483"/>
    <w:rsid w:val="00DB4C30"/>
    <w:rsid w:val="00DB7CA7"/>
    <w:rsid w:val="00DC69A6"/>
    <w:rsid w:val="00DE5E9E"/>
    <w:rsid w:val="00DF10E8"/>
    <w:rsid w:val="00DF5160"/>
    <w:rsid w:val="00DF63C4"/>
    <w:rsid w:val="00DF69B6"/>
    <w:rsid w:val="00E053CC"/>
    <w:rsid w:val="00E14138"/>
    <w:rsid w:val="00E24DAF"/>
    <w:rsid w:val="00E27C97"/>
    <w:rsid w:val="00E27EBB"/>
    <w:rsid w:val="00E33CCB"/>
    <w:rsid w:val="00E37D45"/>
    <w:rsid w:val="00E40247"/>
    <w:rsid w:val="00E551A2"/>
    <w:rsid w:val="00E55318"/>
    <w:rsid w:val="00E64C31"/>
    <w:rsid w:val="00E673B9"/>
    <w:rsid w:val="00E700EA"/>
    <w:rsid w:val="00E705DF"/>
    <w:rsid w:val="00E72656"/>
    <w:rsid w:val="00E84B89"/>
    <w:rsid w:val="00E86BC6"/>
    <w:rsid w:val="00E87372"/>
    <w:rsid w:val="00E969E6"/>
    <w:rsid w:val="00EA7823"/>
    <w:rsid w:val="00EB2A9C"/>
    <w:rsid w:val="00EB36EA"/>
    <w:rsid w:val="00EC50F0"/>
    <w:rsid w:val="00ED4F53"/>
    <w:rsid w:val="00ED69CB"/>
    <w:rsid w:val="00EF4560"/>
    <w:rsid w:val="00EF75B3"/>
    <w:rsid w:val="00F03A7A"/>
    <w:rsid w:val="00F10484"/>
    <w:rsid w:val="00F139CF"/>
    <w:rsid w:val="00F16DE0"/>
    <w:rsid w:val="00F177D7"/>
    <w:rsid w:val="00F237E2"/>
    <w:rsid w:val="00F2522E"/>
    <w:rsid w:val="00F307E0"/>
    <w:rsid w:val="00F33D23"/>
    <w:rsid w:val="00F34CFC"/>
    <w:rsid w:val="00F40796"/>
    <w:rsid w:val="00F45FF9"/>
    <w:rsid w:val="00F51628"/>
    <w:rsid w:val="00F51755"/>
    <w:rsid w:val="00F5322F"/>
    <w:rsid w:val="00F53AF5"/>
    <w:rsid w:val="00F715E4"/>
    <w:rsid w:val="00F7184D"/>
    <w:rsid w:val="00F74988"/>
    <w:rsid w:val="00F867AD"/>
    <w:rsid w:val="00F87194"/>
    <w:rsid w:val="00FA283A"/>
    <w:rsid w:val="00FA28DE"/>
    <w:rsid w:val="00FA4EC1"/>
    <w:rsid w:val="00FA6906"/>
    <w:rsid w:val="00FB636A"/>
    <w:rsid w:val="00FB7F89"/>
    <w:rsid w:val="00FC7AB5"/>
    <w:rsid w:val="00FD52C9"/>
    <w:rsid w:val="00FF034C"/>
    <w:rsid w:val="00FF093B"/>
    <w:rsid w:val="00F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CAACB56"/>
  <w15:docId w15:val="{6FC78EE8-11F4-4279-905B-65AA04F4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4E3"/>
    <w:pPr>
      <w:spacing w:after="0" w:line="240" w:lineRule="auto"/>
    </w:pPr>
  </w:style>
  <w:style w:type="paragraph" w:styleId="Header">
    <w:name w:val="header"/>
    <w:basedOn w:val="Normal"/>
    <w:link w:val="HeaderChar"/>
    <w:uiPriority w:val="99"/>
    <w:unhideWhenUsed/>
    <w:rsid w:val="006B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14B"/>
  </w:style>
  <w:style w:type="paragraph" w:styleId="Footer">
    <w:name w:val="footer"/>
    <w:basedOn w:val="Normal"/>
    <w:link w:val="FooterChar"/>
    <w:uiPriority w:val="99"/>
    <w:unhideWhenUsed/>
    <w:rsid w:val="006B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14B"/>
  </w:style>
  <w:style w:type="character" w:styleId="Hyperlink">
    <w:name w:val="Hyperlink"/>
    <w:basedOn w:val="DefaultParagraphFont"/>
    <w:uiPriority w:val="99"/>
    <w:unhideWhenUsed/>
    <w:rsid w:val="0083254C"/>
    <w:rPr>
      <w:color w:val="0000FF" w:themeColor="hyperlink"/>
      <w:u w:val="single"/>
    </w:rPr>
  </w:style>
  <w:style w:type="paragraph" w:styleId="BalloonText">
    <w:name w:val="Balloon Text"/>
    <w:basedOn w:val="Normal"/>
    <w:link w:val="BalloonTextChar"/>
    <w:uiPriority w:val="99"/>
    <w:semiHidden/>
    <w:unhideWhenUsed/>
    <w:rsid w:val="00D4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A4"/>
    <w:rPr>
      <w:rFonts w:ascii="Tahoma" w:hAnsi="Tahoma" w:cs="Tahoma"/>
      <w:sz w:val="16"/>
      <w:szCs w:val="16"/>
    </w:rPr>
  </w:style>
  <w:style w:type="character" w:styleId="CommentReference">
    <w:name w:val="annotation reference"/>
    <w:basedOn w:val="DefaultParagraphFont"/>
    <w:uiPriority w:val="99"/>
    <w:semiHidden/>
    <w:unhideWhenUsed/>
    <w:rsid w:val="00C9283A"/>
    <w:rPr>
      <w:sz w:val="16"/>
      <w:szCs w:val="16"/>
    </w:rPr>
  </w:style>
  <w:style w:type="paragraph" w:styleId="CommentText">
    <w:name w:val="annotation text"/>
    <w:basedOn w:val="Normal"/>
    <w:link w:val="CommentTextChar"/>
    <w:uiPriority w:val="99"/>
    <w:semiHidden/>
    <w:unhideWhenUsed/>
    <w:rsid w:val="00C9283A"/>
    <w:pPr>
      <w:spacing w:line="240" w:lineRule="auto"/>
    </w:pPr>
    <w:rPr>
      <w:sz w:val="20"/>
      <w:szCs w:val="20"/>
    </w:rPr>
  </w:style>
  <w:style w:type="character" w:customStyle="1" w:styleId="CommentTextChar">
    <w:name w:val="Comment Text Char"/>
    <w:basedOn w:val="DefaultParagraphFont"/>
    <w:link w:val="CommentText"/>
    <w:uiPriority w:val="99"/>
    <w:semiHidden/>
    <w:rsid w:val="00C9283A"/>
    <w:rPr>
      <w:sz w:val="20"/>
      <w:szCs w:val="20"/>
    </w:rPr>
  </w:style>
  <w:style w:type="paragraph" w:styleId="CommentSubject">
    <w:name w:val="annotation subject"/>
    <w:basedOn w:val="CommentText"/>
    <w:next w:val="CommentText"/>
    <w:link w:val="CommentSubjectChar"/>
    <w:uiPriority w:val="99"/>
    <w:semiHidden/>
    <w:unhideWhenUsed/>
    <w:rsid w:val="00C9283A"/>
    <w:rPr>
      <w:b/>
      <w:bCs/>
    </w:rPr>
  </w:style>
  <w:style w:type="character" w:customStyle="1" w:styleId="CommentSubjectChar">
    <w:name w:val="Comment Subject Char"/>
    <w:basedOn w:val="CommentTextChar"/>
    <w:link w:val="CommentSubject"/>
    <w:uiPriority w:val="99"/>
    <w:semiHidden/>
    <w:rsid w:val="00C9283A"/>
    <w:rPr>
      <w:b/>
      <w:bCs/>
      <w:sz w:val="20"/>
      <w:szCs w:val="20"/>
    </w:rPr>
  </w:style>
  <w:style w:type="paragraph" w:styleId="ListParagraph">
    <w:name w:val="List Paragraph"/>
    <w:basedOn w:val="Normal"/>
    <w:uiPriority w:val="34"/>
    <w:qFormat/>
    <w:rsid w:val="001E7E61"/>
    <w:pPr>
      <w:ind w:left="720"/>
      <w:contextualSpacing/>
    </w:pPr>
  </w:style>
  <w:style w:type="paragraph" w:customStyle="1" w:styleId="Normal0">
    <w:name w:val="[Normal]"/>
    <w:rsid w:val="00FA283A"/>
    <w:pPr>
      <w:widowControl w:val="0"/>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FA283A"/>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A2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007">
      <w:bodyDiv w:val="1"/>
      <w:marLeft w:val="0"/>
      <w:marRight w:val="0"/>
      <w:marTop w:val="0"/>
      <w:marBottom w:val="0"/>
      <w:divBdr>
        <w:top w:val="none" w:sz="0" w:space="0" w:color="auto"/>
        <w:left w:val="none" w:sz="0" w:space="0" w:color="auto"/>
        <w:bottom w:val="none" w:sz="0" w:space="0" w:color="auto"/>
        <w:right w:val="none" w:sz="0" w:space="0" w:color="auto"/>
      </w:divBdr>
    </w:div>
    <w:div w:id="249240835">
      <w:bodyDiv w:val="1"/>
      <w:marLeft w:val="0"/>
      <w:marRight w:val="0"/>
      <w:marTop w:val="0"/>
      <w:marBottom w:val="0"/>
      <w:divBdr>
        <w:top w:val="none" w:sz="0" w:space="0" w:color="auto"/>
        <w:left w:val="none" w:sz="0" w:space="0" w:color="auto"/>
        <w:bottom w:val="none" w:sz="0" w:space="0" w:color="auto"/>
        <w:right w:val="none" w:sz="0" w:space="0" w:color="auto"/>
      </w:divBdr>
    </w:div>
    <w:div w:id="311057150">
      <w:bodyDiv w:val="1"/>
      <w:marLeft w:val="0"/>
      <w:marRight w:val="0"/>
      <w:marTop w:val="0"/>
      <w:marBottom w:val="0"/>
      <w:divBdr>
        <w:top w:val="none" w:sz="0" w:space="0" w:color="auto"/>
        <w:left w:val="none" w:sz="0" w:space="0" w:color="auto"/>
        <w:bottom w:val="none" w:sz="0" w:space="0" w:color="auto"/>
        <w:right w:val="none" w:sz="0" w:space="0" w:color="auto"/>
      </w:divBdr>
    </w:div>
    <w:div w:id="764229102">
      <w:bodyDiv w:val="1"/>
      <w:marLeft w:val="0"/>
      <w:marRight w:val="0"/>
      <w:marTop w:val="0"/>
      <w:marBottom w:val="0"/>
      <w:divBdr>
        <w:top w:val="none" w:sz="0" w:space="0" w:color="auto"/>
        <w:left w:val="none" w:sz="0" w:space="0" w:color="auto"/>
        <w:bottom w:val="none" w:sz="0" w:space="0" w:color="auto"/>
        <w:right w:val="none" w:sz="0" w:space="0" w:color="auto"/>
      </w:divBdr>
      <w:divsChild>
        <w:div w:id="1220239758">
          <w:marLeft w:val="605"/>
          <w:marRight w:val="0"/>
          <w:marTop w:val="140"/>
          <w:marBottom w:val="0"/>
          <w:divBdr>
            <w:top w:val="none" w:sz="0" w:space="0" w:color="auto"/>
            <w:left w:val="none" w:sz="0" w:space="0" w:color="auto"/>
            <w:bottom w:val="none" w:sz="0" w:space="0" w:color="auto"/>
            <w:right w:val="none" w:sz="0" w:space="0" w:color="auto"/>
          </w:divBdr>
        </w:div>
      </w:divsChild>
    </w:div>
    <w:div w:id="1091975897">
      <w:bodyDiv w:val="1"/>
      <w:marLeft w:val="0"/>
      <w:marRight w:val="0"/>
      <w:marTop w:val="0"/>
      <w:marBottom w:val="0"/>
      <w:divBdr>
        <w:top w:val="none" w:sz="0" w:space="0" w:color="auto"/>
        <w:left w:val="none" w:sz="0" w:space="0" w:color="auto"/>
        <w:bottom w:val="none" w:sz="0" w:space="0" w:color="auto"/>
        <w:right w:val="none" w:sz="0" w:space="0" w:color="auto"/>
      </w:divBdr>
    </w:div>
    <w:div w:id="1346707441">
      <w:bodyDiv w:val="1"/>
      <w:marLeft w:val="0"/>
      <w:marRight w:val="0"/>
      <w:marTop w:val="0"/>
      <w:marBottom w:val="0"/>
      <w:divBdr>
        <w:top w:val="none" w:sz="0" w:space="0" w:color="auto"/>
        <w:left w:val="none" w:sz="0" w:space="0" w:color="auto"/>
        <w:bottom w:val="none" w:sz="0" w:space="0" w:color="auto"/>
        <w:right w:val="none" w:sz="0" w:space="0" w:color="auto"/>
      </w:divBdr>
    </w:div>
    <w:div w:id="1841265134">
      <w:bodyDiv w:val="1"/>
      <w:marLeft w:val="0"/>
      <w:marRight w:val="0"/>
      <w:marTop w:val="0"/>
      <w:marBottom w:val="0"/>
      <w:divBdr>
        <w:top w:val="none" w:sz="0" w:space="0" w:color="auto"/>
        <w:left w:val="none" w:sz="0" w:space="0" w:color="auto"/>
        <w:bottom w:val="none" w:sz="0" w:space="0" w:color="auto"/>
        <w:right w:val="none" w:sz="0" w:space="0" w:color="auto"/>
      </w:divBdr>
      <w:divsChild>
        <w:div w:id="30616515">
          <w:marLeft w:val="605"/>
          <w:marRight w:val="0"/>
          <w:marTop w:val="140"/>
          <w:marBottom w:val="0"/>
          <w:divBdr>
            <w:top w:val="none" w:sz="0" w:space="0" w:color="auto"/>
            <w:left w:val="none" w:sz="0" w:space="0" w:color="auto"/>
            <w:bottom w:val="none" w:sz="0" w:space="0" w:color="auto"/>
            <w:right w:val="none" w:sz="0" w:space="0" w:color="auto"/>
          </w:divBdr>
        </w:div>
      </w:divsChild>
    </w:div>
    <w:div w:id="1936130681">
      <w:bodyDiv w:val="1"/>
      <w:marLeft w:val="0"/>
      <w:marRight w:val="0"/>
      <w:marTop w:val="0"/>
      <w:marBottom w:val="0"/>
      <w:divBdr>
        <w:top w:val="none" w:sz="0" w:space="0" w:color="auto"/>
        <w:left w:val="none" w:sz="0" w:space="0" w:color="auto"/>
        <w:bottom w:val="none" w:sz="0" w:space="0" w:color="auto"/>
        <w:right w:val="none" w:sz="0" w:space="0" w:color="auto"/>
      </w:divBdr>
      <w:divsChild>
        <w:div w:id="1258169339">
          <w:marLeft w:val="605"/>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eply@svmgloba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eply@svmglob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eply@svmglobal.com" TargetMode="External"/><Relationship Id="rId14" Type="http://schemas.openxmlformats.org/officeDocument/2006/relationships/hyperlink" Target="mailto:your.egift@digitalgatewa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90C5C-8A03-4F62-99B7-5521A388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Riaz Khan</cp:lastModifiedBy>
  <cp:revision>3</cp:revision>
  <cp:lastPrinted>2013-03-10T12:57:00Z</cp:lastPrinted>
  <dcterms:created xsi:type="dcterms:W3CDTF">2021-01-22T06:03:00Z</dcterms:created>
  <dcterms:modified xsi:type="dcterms:W3CDTF">2021-01-22T06:03:00Z</dcterms:modified>
</cp:coreProperties>
</file>