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56" w:rsidRP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r>
        <w:rPr>
          <w:rFonts w:ascii="Open Sans" w:eastAsiaTheme="minorEastAsia" w:hAnsi="Open Sans" w:cs="Open Sans"/>
          <w:noProof/>
          <w:sz w:val="44"/>
          <w:szCs w:val="44"/>
          <w:lang w:eastAsia="en-GB"/>
        </w:rPr>
        <w:drawing>
          <wp:anchor distT="0" distB="0" distL="114300" distR="114300" simplePos="0" relativeHeight="251660288" behindDoc="0" locked="0" layoutInCell="1" allowOverlap="1" wp14:anchorId="26DB48B2" wp14:editId="4580A151">
            <wp:simplePos x="0" y="0"/>
            <wp:positionH relativeFrom="column">
              <wp:posOffset>-118745</wp:posOffset>
            </wp:positionH>
            <wp:positionV relativeFrom="paragraph">
              <wp:posOffset>-102870</wp:posOffset>
            </wp:positionV>
            <wp:extent cx="1075690" cy="1075690"/>
            <wp:effectExtent l="0" t="0" r="0" b="0"/>
            <wp:wrapNone/>
            <wp:docPr id="1" name="Picture 1" descr="\\hpserver\users\LiptrotJ\Desktop\Branding\Citizens Advice brand early adopters\Logo\Citizens Advice logo\Inhouse printing\Logo_CMYK_300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erver\users\LiptrotJ\Desktop\Branding\Citizens Advice brand early adopters\Logo\Citizens Advice logo\Inhouse printing\Logo_CMYK_300_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6AB">
        <w:rPr>
          <w:rFonts w:ascii="Open Sans" w:eastAsia="+mn-ea" w:hAnsi="Open Sans" w:cs="Open Sans"/>
          <w:b/>
          <w:bCs/>
          <w:noProof/>
          <w:color w:val="0D572E"/>
          <w:kern w:val="24"/>
          <w:sz w:val="72"/>
          <w:szCs w:val="88"/>
          <w:lang w:eastAsia="en-GB"/>
        </w:rPr>
        <mc:AlternateContent>
          <mc:Choice Requires="wps">
            <w:drawing>
              <wp:anchor distT="0" distB="0" distL="114300" distR="114300" simplePos="0" relativeHeight="251659264" behindDoc="0" locked="0" layoutInCell="1" allowOverlap="1" wp14:anchorId="21B6A8A3" wp14:editId="7770362D">
                <wp:simplePos x="0" y="0"/>
                <wp:positionH relativeFrom="column">
                  <wp:posOffset>891502</wp:posOffset>
                </wp:positionH>
                <wp:positionV relativeFrom="paragraph">
                  <wp:posOffset>198979</wp:posOffset>
                </wp:positionV>
                <wp:extent cx="1269365" cy="451821"/>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269365" cy="451821"/>
                        </a:xfrm>
                        <a:prstGeom prst="rect">
                          <a:avLst/>
                        </a:prstGeom>
                        <a:noFill/>
                        <a:ln>
                          <a:noFill/>
                        </a:ln>
                        <a:effectLst/>
                      </wps:spPr>
                      <wps:txbx>
                        <w:txbxContent>
                          <w:p w:rsidR="00F607FB" w:rsidRPr="007A5B2E" w:rsidRDefault="00F607FB" w:rsidP="007812F7">
                            <w:pPr>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pPr>
                            <w:r w:rsidRPr="007812F7">
                              <w:rPr>
                                <w:rFonts w:ascii="Open Sans Extrabold" w:eastAsia="+mn-ea" w:hAnsi="Open Sans Extrabold" w:cs="Open Sans Extrabold"/>
                                <w:b/>
                                <w:bCs/>
                                <w:color w:val="004B88"/>
                                <w:kern w:val="24"/>
                                <w:sz w:val="32"/>
                                <w:szCs w:val="80"/>
                                <w:lang w:val="en-US"/>
                              </w:rPr>
                              <w:t>Watford</w:t>
                            </w:r>
                            <w:r w:rsidRPr="007812F7">
                              <w:rPr>
                                <w:b/>
                                <w:noProof/>
                                <w:sz w:val="3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 xml:space="preserve"> </w:t>
                            </w:r>
                            <w:r w:rsidRPr="007A5B2E">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2pt;margin-top:15.65pt;width:99.9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" filled="f" stroked="f">
                <v:textbox>
                  <w:txbxContent>
                    <w:p w:rsidR="00F607FB" w:rsidRPr="007A5B2E" w:rsidRDefault="00F607FB" w:rsidP="007812F7">
                      <w:pPr>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pPr>
                      <w:r w:rsidRPr="007812F7">
                        <w:rPr>
                          <w:rFonts w:ascii="Open Sans Extrabold" w:eastAsia="+mn-ea" w:hAnsi="Open Sans Extrabold" w:cs="Open Sans Extrabold"/>
                          <w:b/>
                          <w:bCs/>
                          <w:color w:val="004B88"/>
                          <w:kern w:val="24"/>
                          <w:sz w:val="32"/>
                          <w:szCs w:val="80"/>
                          <w:lang w:val="en-US"/>
                        </w:rPr>
                        <w:t>Watford</w:t>
                      </w:r>
                      <w:r w:rsidRPr="007812F7">
                        <w:rPr>
                          <w:b/>
                          <w:noProof/>
                          <w:sz w:val="3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 xml:space="preserve"> </w:t>
                      </w:r>
                      <w:r w:rsidRPr="007A5B2E">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here</w:t>
                      </w:r>
                    </w:p>
                  </w:txbxContent>
                </v:textbox>
              </v:shape>
            </w:pict>
          </mc:Fallback>
        </mc:AlternateContent>
      </w:r>
    </w:p>
    <w:p w:rsid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p>
    <w:p w:rsid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p>
    <w:p w:rsidR="003764EF" w:rsidRDefault="007812F7" w:rsidP="00EB35BE">
      <w:pPr>
        <w:widowControl w:val="0"/>
        <w:autoSpaceDE w:val="0"/>
        <w:autoSpaceDN w:val="0"/>
        <w:adjustRightInd w:val="0"/>
        <w:spacing w:after="360" w:line="240" w:lineRule="auto"/>
        <w:jc w:val="center"/>
        <w:rPr>
          <w:rFonts w:ascii="Open Sans Extrabold" w:eastAsiaTheme="minorEastAsia" w:hAnsi="Open Sans Extrabold" w:cs="Open Sans Extrabold"/>
          <w:sz w:val="44"/>
          <w:szCs w:val="44"/>
          <w:lang w:eastAsia="en-GB"/>
        </w:rPr>
      </w:pPr>
      <w:r w:rsidRPr="007812F7">
        <w:rPr>
          <w:rFonts w:ascii="Open Sans Extrabold" w:eastAsiaTheme="minorEastAsia" w:hAnsi="Open Sans Extrabold" w:cs="Open Sans Extrabold"/>
          <w:sz w:val="44"/>
          <w:szCs w:val="44"/>
          <w:lang w:eastAsia="en-GB"/>
        </w:rPr>
        <w:t>Advice Session Supervisor</w:t>
      </w:r>
    </w:p>
    <w:p w:rsidR="00E83D86" w:rsidRPr="00E83D86" w:rsidRDefault="00E83D86" w:rsidP="00E83D86">
      <w:pPr>
        <w:jc w:val="center"/>
        <w:rPr>
          <w:rFonts w:ascii="Open Sans" w:eastAsiaTheme="minorEastAsia" w:hAnsi="Open Sans" w:cs="Open Sans"/>
          <w:b/>
          <w:bCs/>
          <w:sz w:val="24"/>
          <w:szCs w:val="24"/>
          <w:lang w:eastAsia="en-GB"/>
        </w:rPr>
      </w:pPr>
      <w:r w:rsidRPr="00D84D7E">
        <w:rPr>
          <w:rFonts w:ascii="Open Sans" w:eastAsiaTheme="minorEastAsia" w:hAnsi="Open Sans" w:cs="Open Sans"/>
          <w:b/>
          <w:bCs/>
          <w:sz w:val="24"/>
          <w:szCs w:val="24"/>
          <w:lang w:eastAsia="en-GB"/>
        </w:rPr>
        <w:t>Temporary (fixed term</w:t>
      </w:r>
      <w:r w:rsidR="002D11D1">
        <w:rPr>
          <w:rFonts w:ascii="Open Sans" w:eastAsiaTheme="minorEastAsia" w:hAnsi="Open Sans" w:cs="Open Sans"/>
          <w:b/>
          <w:bCs/>
          <w:sz w:val="24"/>
          <w:szCs w:val="24"/>
          <w:lang w:eastAsia="en-GB"/>
        </w:rPr>
        <w:t xml:space="preserve"> </w:t>
      </w:r>
      <w:r w:rsidR="002D11D1" w:rsidRPr="002D11D1">
        <w:rPr>
          <w:rFonts w:ascii="Open Sans" w:eastAsiaTheme="minorEastAsia" w:hAnsi="Open Sans" w:cs="Open Sans"/>
          <w:b/>
          <w:bCs/>
          <w:sz w:val="24"/>
          <w:szCs w:val="24"/>
          <w:lang w:eastAsia="en-GB"/>
        </w:rPr>
        <w:t>1</w:t>
      </w:r>
      <w:r w:rsidR="002D11D1" w:rsidRPr="002D11D1">
        <w:rPr>
          <w:rFonts w:ascii="Open Sans" w:eastAsiaTheme="minorEastAsia" w:hAnsi="Open Sans" w:cs="Open Sans"/>
          <w:b/>
          <w:bCs/>
          <w:sz w:val="24"/>
          <w:szCs w:val="24"/>
          <w:vertAlign w:val="superscript"/>
          <w:lang w:eastAsia="en-GB"/>
        </w:rPr>
        <w:t>st</w:t>
      </w:r>
      <w:r w:rsidR="002D11D1" w:rsidRPr="002D11D1">
        <w:rPr>
          <w:rFonts w:ascii="Open Sans" w:eastAsiaTheme="minorEastAsia" w:hAnsi="Open Sans" w:cs="Open Sans"/>
          <w:b/>
          <w:bCs/>
          <w:sz w:val="24"/>
          <w:szCs w:val="24"/>
          <w:lang w:eastAsia="en-GB"/>
        </w:rPr>
        <w:t xml:space="preserve"> May 2021 - 1</w:t>
      </w:r>
      <w:r w:rsidR="002D11D1" w:rsidRPr="002D11D1">
        <w:rPr>
          <w:rFonts w:ascii="Open Sans" w:eastAsiaTheme="minorEastAsia" w:hAnsi="Open Sans" w:cs="Open Sans"/>
          <w:b/>
          <w:bCs/>
          <w:sz w:val="24"/>
          <w:szCs w:val="24"/>
          <w:vertAlign w:val="superscript"/>
          <w:lang w:eastAsia="en-GB"/>
        </w:rPr>
        <w:t>st</w:t>
      </w:r>
      <w:r w:rsidR="002D11D1" w:rsidRPr="002D11D1">
        <w:rPr>
          <w:rFonts w:ascii="Open Sans" w:eastAsiaTheme="minorEastAsia" w:hAnsi="Open Sans" w:cs="Open Sans"/>
          <w:b/>
          <w:bCs/>
          <w:sz w:val="24"/>
          <w:szCs w:val="24"/>
          <w:lang w:eastAsia="en-GB"/>
        </w:rPr>
        <w:t xml:space="preserve"> March 2022</w:t>
      </w:r>
      <w:r w:rsidRPr="00D84D7E">
        <w:rPr>
          <w:rFonts w:ascii="Open Sans" w:eastAsiaTheme="minorEastAsia" w:hAnsi="Open Sans" w:cs="Open Sans"/>
          <w:b/>
          <w:bCs/>
          <w:sz w:val="24"/>
          <w:szCs w:val="24"/>
          <w:lang w:eastAsia="en-GB"/>
        </w:rPr>
        <w:t>)</w:t>
      </w:r>
    </w:p>
    <w:p w:rsidR="00EB35BE" w:rsidRDefault="00A21A18" w:rsidP="00A21A18">
      <w:pPr>
        <w:jc w:val="center"/>
        <w:rPr>
          <w:rFonts w:ascii="Open Sans" w:eastAsiaTheme="minorEastAsia" w:hAnsi="Open Sans" w:cs="Open Sans"/>
          <w:bCs/>
          <w:sz w:val="24"/>
          <w:szCs w:val="24"/>
          <w:lang w:eastAsia="en-GB"/>
        </w:rPr>
      </w:pPr>
      <w:r w:rsidRPr="007812F7">
        <w:rPr>
          <w:rFonts w:ascii="Open Sans" w:eastAsiaTheme="minorEastAsia" w:hAnsi="Open Sans" w:cs="Open Sans"/>
          <w:b/>
          <w:bCs/>
          <w:sz w:val="24"/>
          <w:szCs w:val="24"/>
          <w:lang w:eastAsia="en-GB"/>
        </w:rPr>
        <w:t>Salary:</w:t>
      </w:r>
      <w:r w:rsidRPr="007812F7">
        <w:rPr>
          <w:rFonts w:ascii="Open Sans" w:eastAsiaTheme="minorEastAsia" w:hAnsi="Open Sans" w:cs="Open Sans"/>
          <w:bCs/>
          <w:sz w:val="24"/>
          <w:szCs w:val="24"/>
          <w:lang w:eastAsia="en-GB"/>
        </w:rPr>
        <w:t xml:space="preserve"> </w:t>
      </w:r>
      <w:r w:rsidR="002D11D1" w:rsidRPr="002D11D1">
        <w:rPr>
          <w:rFonts w:ascii="Open Sans" w:eastAsiaTheme="minorEastAsia" w:hAnsi="Open Sans" w:cs="Open Sans"/>
          <w:bCs/>
          <w:sz w:val="24"/>
          <w:szCs w:val="24"/>
          <w:lang w:eastAsia="en-GB"/>
        </w:rPr>
        <w:t xml:space="preserve">£25,330.65 - £27,550.48 pa pro rata (dependent on experience)    </w:t>
      </w:r>
    </w:p>
    <w:p w:rsidR="00F825B5" w:rsidRDefault="004F392E" w:rsidP="00F825B5">
      <w:pPr>
        <w:spacing w:after="0"/>
        <w:jc w:val="center"/>
        <w:rPr>
          <w:rFonts w:ascii="Open Sans" w:eastAsiaTheme="minorEastAsia" w:hAnsi="Open Sans" w:cs="Open Sans"/>
          <w:bCs/>
          <w:sz w:val="24"/>
          <w:szCs w:val="24"/>
          <w:lang w:eastAsia="en-GB"/>
        </w:rPr>
      </w:pPr>
      <w:r>
        <w:rPr>
          <w:rFonts w:ascii="Open Sans" w:eastAsiaTheme="minorEastAsia" w:hAnsi="Open Sans" w:cs="Open Sans"/>
          <w:b/>
          <w:bCs/>
          <w:sz w:val="24"/>
          <w:szCs w:val="24"/>
          <w:lang w:eastAsia="en-GB"/>
        </w:rPr>
        <w:t xml:space="preserve">Hours: </w:t>
      </w:r>
      <w:r w:rsidR="002D11D1">
        <w:rPr>
          <w:rFonts w:ascii="Open Sans" w:eastAsiaTheme="minorEastAsia" w:hAnsi="Open Sans" w:cs="Open Sans"/>
          <w:bCs/>
          <w:sz w:val="24"/>
          <w:szCs w:val="24"/>
          <w:lang w:eastAsia="en-GB"/>
        </w:rPr>
        <w:t>36</w:t>
      </w:r>
      <w:bookmarkStart w:id="0" w:name="_GoBack"/>
      <w:bookmarkEnd w:id="0"/>
      <w:r w:rsidR="005066FF">
        <w:rPr>
          <w:rFonts w:ascii="Open Sans" w:eastAsiaTheme="minorEastAsia" w:hAnsi="Open Sans" w:cs="Open Sans"/>
          <w:bCs/>
          <w:sz w:val="24"/>
          <w:szCs w:val="24"/>
          <w:lang w:eastAsia="en-GB"/>
        </w:rPr>
        <w:t xml:space="preserve"> </w:t>
      </w:r>
      <w:r w:rsidRPr="004F392E">
        <w:rPr>
          <w:rFonts w:ascii="Open Sans" w:eastAsiaTheme="minorEastAsia" w:hAnsi="Open Sans" w:cs="Open Sans"/>
          <w:bCs/>
          <w:sz w:val="24"/>
          <w:szCs w:val="24"/>
          <w:lang w:eastAsia="en-GB"/>
        </w:rPr>
        <w:t>hours per week</w:t>
      </w:r>
      <w:r w:rsidR="00E83D86">
        <w:rPr>
          <w:rFonts w:ascii="Open Sans" w:eastAsiaTheme="minorEastAsia" w:hAnsi="Open Sans" w:cs="Open Sans"/>
          <w:b/>
          <w:bCs/>
          <w:sz w:val="24"/>
          <w:szCs w:val="24"/>
          <w:lang w:eastAsia="en-GB"/>
        </w:rPr>
        <w:t xml:space="preserve">  </w:t>
      </w:r>
    </w:p>
    <w:p w:rsidR="007812F7" w:rsidRDefault="007812F7" w:rsidP="007812F7">
      <w:pPr>
        <w:spacing w:after="0"/>
        <w:jc w:val="center"/>
        <w:rPr>
          <w:rFonts w:ascii="Open Sans" w:eastAsiaTheme="minorEastAsia" w:hAnsi="Open Sans" w:cs="Open Sans"/>
          <w:bCs/>
          <w:sz w:val="24"/>
          <w:szCs w:val="24"/>
          <w:lang w:eastAsia="en-GB"/>
        </w:rPr>
      </w:pPr>
      <w:r w:rsidRPr="007812F7">
        <w:rPr>
          <w:rFonts w:ascii="Open Sans" w:eastAsiaTheme="minorEastAsia" w:hAnsi="Open Sans" w:cs="Open Sans"/>
          <w:b/>
          <w:bCs/>
          <w:sz w:val="24"/>
          <w:szCs w:val="24"/>
          <w:lang w:eastAsia="en-GB"/>
        </w:rPr>
        <w:t xml:space="preserve">Location: </w:t>
      </w:r>
      <w:r w:rsidRPr="007812F7">
        <w:rPr>
          <w:rFonts w:ascii="Open Sans" w:eastAsiaTheme="minorEastAsia" w:hAnsi="Open Sans" w:cs="Open Sans"/>
          <w:bCs/>
          <w:sz w:val="24"/>
          <w:szCs w:val="24"/>
          <w:lang w:eastAsia="en-GB"/>
        </w:rPr>
        <w:t xml:space="preserve">Watford Advice Centre, St Mary’s Church Yard, High Street, </w:t>
      </w:r>
    </w:p>
    <w:p w:rsidR="00ED3139" w:rsidRPr="00ED3139" w:rsidRDefault="007812F7" w:rsidP="00ED3139">
      <w:pPr>
        <w:spacing w:after="0"/>
        <w:jc w:val="center"/>
        <w:rPr>
          <w:rFonts w:ascii="Open Sans" w:eastAsiaTheme="minorEastAsia" w:hAnsi="Open Sans" w:cs="Open Sans"/>
          <w:b/>
          <w:bCs/>
          <w:sz w:val="24"/>
          <w:szCs w:val="24"/>
          <w:lang w:eastAsia="en-GB"/>
        </w:rPr>
      </w:pPr>
      <w:r w:rsidRPr="007812F7">
        <w:rPr>
          <w:rFonts w:ascii="Open Sans" w:eastAsiaTheme="minorEastAsia" w:hAnsi="Open Sans" w:cs="Open Sans"/>
          <w:bCs/>
          <w:sz w:val="24"/>
          <w:szCs w:val="24"/>
          <w:lang w:eastAsia="en-GB"/>
        </w:rPr>
        <w:t>Watford WD17 2BE</w:t>
      </w:r>
    </w:p>
    <w:p w:rsidR="00ED3139" w:rsidRDefault="00ED3139" w:rsidP="00EB35BE">
      <w:pPr>
        <w:widowControl w:val="0"/>
        <w:autoSpaceDE w:val="0"/>
        <w:autoSpaceDN w:val="0"/>
        <w:adjustRightInd w:val="0"/>
        <w:spacing w:after="0" w:line="240" w:lineRule="auto"/>
        <w:jc w:val="both"/>
        <w:rPr>
          <w:rFonts w:ascii="Open Sans Extrabold" w:hAnsi="Open Sans Extrabold" w:cs="Open Sans Extrabold"/>
          <w:b/>
          <w:bCs/>
          <w:sz w:val="40"/>
          <w:szCs w:val="40"/>
        </w:rPr>
      </w:pPr>
    </w:p>
    <w:p w:rsidR="00ED3139" w:rsidRPr="00ED3139" w:rsidRDefault="00ED3139" w:rsidP="00EB35BE">
      <w:pPr>
        <w:widowControl w:val="0"/>
        <w:autoSpaceDE w:val="0"/>
        <w:autoSpaceDN w:val="0"/>
        <w:adjustRightInd w:val="0"/>
        <w:spacing w:after="0" w:line="240" w:lineRule="auto"/>
        <w:jc w:val="both"/>
        <w:rPr>
          <w:rFonts w:ascii="Open Sans Extrabold" w:hAnsi="Open Sans Extrabold" w:cs="Open Sans Extrabold"/>
          <w:b/>
          <w:bCs/>
          <w:sz w:val="40"/>
          <w:szCs w:val="40"/>
        </w:rPr>
      </w:pPr>
      <w:r w:rsidRPr="00ED3139">
        <w:rPr>
          <w:rFonts w:ascii="Open Sans Extrabold" w:hAnsi="Open Sans Extrabold" w:cs="Open Sans Extrabold"/>
          <w:b/>
          <w:bCs/>
          <w:sz w:val="40"/>
          <w:szCs w:val="40"/>
        </w:rPr>
        <w:t>Job Description</w:t>
      </w:r>
    </w:p>
    <w:p w:rsidR="00ED3139" w:rsidRDefault="00ED3139" w:rsidP="00EB35BE">
      <w:pPr>
        <w:widowControl w:val="0"/>
        <w:autoSpaceDE w:val="0"/>
        <w:autoSpaceDN w:val="0"/>
        <w:adjustRightInd w:val="0"/>
        <w:spacing w:after="0" w:line="240" w:lineRule="auto"/>
        <w:jc w:val="both"/>
        <w:rPr>
          <w:rFonts w:ascii="Open Sans" w:hAnsi="Open Sans" w:cs="Open Sans"/>
          <w:b/>
          <w:bCs/>
          <w:sz w:val="28"/>
          <w:szCs w:val="28"/>
        </w:rPr>
      </w:pP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r w:rsidRPr="00EB35BE">
        <w:rPr>
          <w:rFonts w:ascii="Open Sans" w:hAnsi="Open Sans" w:cs="Open Sans"/>
          <w:b/>
          <w:bCs/>
          <w:sz w:val="28"/>
          <w:szCs w:val="28"/>
        </w:rPr>
        <w:t>Role purpose:</w:t>
      </w: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p>
    <w:p w:rsidR="00EB35BE" w:rsidRPr="004A1297" w:rsidRDefault="0045007F" w:rsidP="004A1297">
      <w:pPr>
        <w:widowControl w:val="0"/>
        <w:numPr>
          <w:ilvl w:val="0"/>
          <w:numId w:val="37"/>
        </w:numPr>
        <w:autoSpaceDE w:val="0"/>
        <w:autoSpaceDN w:val="0"/>
        <w:adjustRightInd w:val="0"/>
        <w:spacing w:after="120" w:line="240" w:lineRule="auto"/>
        <w:jc w:val="both"/>
        <w:rPr>
          <w:rFonts w:ascii="Open Sans" w:hAnsi="Open Sans" w:cs="Open Sans"/>
          <w:sz w:val="24"/>
          <w:szCs w:val="24"/>
        </w:rPr>
      </w:pPr>
      <w:r w:rsidRPr="004A1297">
        <w:rPr>
          <w:rFonts w:ascii="Open Sans" w:hAnsi="Open Sans" w:cs="Open Sans"/>
          <w:sz w:val="24"/>
          <w:szCs w:val="24"/>
        </w:rPr>
        <w:t>To maintain a consistent quality of advice and help for clients by providing support, guidance and feedback to support colleagues in giving an effective and efficient service to the public.</w:t>
      </w:r>
    </w:p>
    <w:p w:rsidR="0045007F" w:rsidRPr="004A1297" w:rsidRDefault="0045007F" w:rsidP="00C6773E">
      <w:pPr>
        <w:widowControl w:val="0"/>
        <w:numPr>
          <w:ilvl w:val="0"/>
          <w:numId w:val="37"/>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To help influence government and other organisations by informing them of the effect of their actions on the lives of clients. </w:t>
      </w:r>
    </w:p>
    <w:p w:rsidR="0045007F" w:rsidRPr="00EB35BE" w:rsidRDefault="0045007F" w:rsidP="00EB35BE">
      <w:pPr>
        <w:widowControl w:val="0"/>
        <w:autoSpaceDE w:val="0"/>
        <w:autoSpaceDN w:val="0"/>
        <w:adjustRightInd w:val="0"/>
        <w:spacing w:after="0" w:line="240" w:lineRule="auto"/>
        <w:jc w:val="both"/>
        <w:rPr>
          <w:rFonts w:ascii="Open Sans" w:hAnsi="Open Sans" w:cs="Open Sans"/>
          <w:b/>
          <w:bCs/>
          <w:sz w:val="28"/>
          <w:szCs w:val="28"/>
        </w:rPr>
      </w:pPr>
    </w:p>
    <w:p w:rsidR="00ED3139" w:rsidRPr="00EB35BE" w:rsidRDefault="00ED3139" w:rsidP="00C6773E">
      <w:pPr>
        <w:widowControl w:val="0"/>
        <w:autoSpaceDE w:val="0"/>
        <w:autoSpaceDN w:val="0"/>
        <w:adjustRightInd w:val="0"/>
        <w:spacing w:after="240" w:line="240" w:lineRule="auto"/>
        <w:jc w:val="both"/>
        <w:rPr>
          <w:rFonts w:ascii="Open Sans" w:hAnsi="Open Sans" w:cs="Open Sans"/>
          <w:sz w:val="28"/>
          <w:szCs w:val="28"/>
        </w:rPr>
      </w:pPr>
      <w:r w:rsidRPr="00EB35BE">
        <w:rPr>
          <w:rFonts w:ascii="Open Sans" w:hAnsi="Open Sans" w:cs="Open Sans"/>
          <w:b/>
          <w:bCs/>
          <w:sz w:val="28"/>
          <w:szCs w:val="28"/>
        </w:rPr>
        <w:t>Supervising advice sessions and / or casework</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Manage the practicalities of the advice session and ensure adequate staffing and resources.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Provide an appropriate level of support and supervision to individual workers depending on their level of competence.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Monitor the case records / telephone calls of designated staff to meet quality standards and service level agreements.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Ensure remedial and developmental issues are identified and acted on to develop individuals, improve the quality of advice, and ensure clients do not suffer detriment due to poor or inadequate advice. </w:t>
      </w:r>
    </w:p>
    <w:p w:rsidR="00F825B5" w:rsidRDefault="00ED3139" w:rsidP="00F825B5">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technical knowledge up to date and provide technical support to advisers and / or caseworkers. </w:t>
      </w:r>
    </w:p>
    <w:p w:rsidR="00F825B5" w:rsidRDefault="00F825B5" w:rsidP="00F825B5">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lastRenderedPageBreak/>
        <w:t>•</w:t>
      </w:r>
      <w:r>
        <w:rPr>
          <w:rFonts w:ascii="Open Sans" w:hAnsi="Open Sans" w:cs="Open Sans"/>
          <w:sz w:val="24"/>
          <w:szCs w:val="24"/>
        </w:rPr>
        <w:t xml:space="preserve"> Line manage volunteers, conduct appraisals and 1 to 1 support sessions.</w:t>
      </w:r>
    </w:p>
    <w:p w:rsidR="00F825B5" w:rsidRDefault="00F825B5" w:rsidP="00F825B5">
      <w:pPr>
        <w:widowControl w:val="0"/>
        <w:autoSpaceDE w:val="0"/>
        <w:autoSpaceDN w:val="0"/>
        <w:adjustRightInd w:val="0"/>
        <w:spacing w:after="160" w:line="240" w:lineRule="auto"/>
        <w:jc w:val="both"/>
        <w:rPr>
          <w:rFonts w:ascii="Open Sans" w:hAnsi="Open Sans" w:cs="Open Sans"/>
          <w:sz w:val="24"/>
          <w:szCs w:val="24"/>
        </w:rPr>
      </w:pPr>
    </w:p>
    <w:p w:rsidR="00ED3139" w:rsidRPr="00EB35BE" w:rsidRDefault="00ED3139" w:rsidP="00F825B5">
      <w:pPr>
        <w:widowControl w:val="0"/>
        <w:autoSpaceDE w:val="0"/>
        <w:autoSpaceDN w:val="0"/>
        <w:adjustRightInd w:val="0"/>
        <w:spacing w:after="160" w:line="240" w:lineRule="auto"/>
        <w:jc w:val="both"/>
        <w:rPr>
          <w:rFonts w:ascii="Open Sans" w:hAnsi="Open Sans" w:cs="Open Sans"/>
          <w:sz w:val="28"/>
          <w:szCs w:val="28"/>
        </w:rPr>
      </w:pPr>
      <w:r w:rsidRPr="00EB35BE">
        <w:rPr>
          <w:rFonts w:ascii="Open Sans" w:hAnsi="Open Sans" w:cs="Open Sans"/>
          <w:b/>
          <w:bCs/>
          <w:sz w:val="28"/>
          <w:szCs w:val="28"/>
        </w:rPr>
        <w:t>Gen</w:t>
      </w:r>
      <w:r>
        <w:rPr>
          <w:rFonts w:ascii="Open Sans" w:hAnsi="Open Sans" w:cs="Open Sans"/>
          <w:b/>
          <w:bCs/>
          <w:sz w:val="28"/>
          <w:szCs w:val="28"/>
        </w:rPr>
        <w:t>eral</w:t>
      </w:r>
    </w:p>
    <w:p w:rsidR="00ED3139" w:rsidRPr="00EB35BE" w:rsidRDefault="00ED3139" w:rsidP="00ED3139">
      <w:pPr>
        <w:widowControl w:val="0"/>
        <w:autoSpaceDE w:val="0"/>
        <w:autoSpaceDN w:val="0"/>
        <w:adjustRightInd w:val="0"/>
        <w:spacing w:after="0" w:line="240" w:lineRule="auto"/>
        <w:jc w:val="both"/>
        <w:rPr>
          <w:rFonts w:ascii="Open Sans" w:hAnsi="Open Sans" w:cs="Open Sans"/>
          <w:sz w:val="28"/>
          <w:szCs w:val="28"/>
        </w:rPr>
      </w:pP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Undertake advice work as required.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up to date with Citizens Advice aims, policies and procedures and ensure these are followed.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Ensure that work reflects and supports the Citizens Advice service's equality and diversity strategy.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Develop and maintain effective admin systems and records relevant to the role.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Attend regular bureau and external meetings relevant to the role (staff, team, management, </w:t>
      </w:r>
      <w:r w:rsidR="00867898">
        <w:rPr>
          <w:rFonts w:ascii="Open Sans" w:hAnsi="Open Sans" w:cs="Open Sans"/>
          <w:sz w:val="24"/>
          <w:szCs w:val="24"/>
        </w:rPr>
        <w:t>Advice Line</w:t>
      </w:r>
      <w:r w:rsidRPr="00EB35BE">
        <w:rPr>
          <w:rFonts w:ascii="Open Sans" w:hAnsi="Open Sans" w:cs="Open Sans"/>
          <w:sz w:val="24"/>
          <w:szCs w:val="24"/>
        </w:rPr>
        <w:t xml:space="preserve">, </w:t>
      </w:r>
      <w:r w:rsidR="00867898">
        <w:rPr>
          <w:rFonts w:ascii="Open Sans" w:hAnsi="Open Sans" w:cs="Open Sans"/>
          <w:sz w:val="24"/>
          <w:szCs w:val="24"/>
        </w:rPr>
        <w:t xml:space="preserve">Research &amp; Campaigns Cluster Group </w:t>
      </w:r>
      <w:proofErr w:type="spellStart"/>
      <w:r w:rsidR="00867898">
        <w:rPr>
          <w:rFonts w:ascii="Open Sans" w:hAnsi="Open Sans" w:cs="Open Sans"/>
          <w:sz w:val="24"/>
          <w:szCs w:val="24"/>
        </w:rPr>
        <w:t>etc</w:t>
      </w:r>
      <w:proofErr w:type="spellEnd"/>
      <w:r w:rsidRPr="00EB35BE">
        <w:rPr>
          <w:rFonts w:ascii="Open Sans" w:hAnsi="Open Sans" w:cs="Open Sans"/>
          <w:sz w:val="24"/>
          <w:szCs w:val="24"/>
        </w:rPr>
        <w:t xml:space="preserve">). </w:t>
      </w:r>
    </w:p>
    <w:p w:rsidR="00ED3139"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Work cooperatively with colleagues and encourage good teamwork, clear lines of communication and common practices within the bureau team. </w:t>
      </w:r>
    </w:p>
    <w:p w:rsidR="00ED3139" w:rsidRPr="00EB35BE" w:rsidRDefault="00ED3139" w:rsidP="00ED3139">
      <w:pPr>
        <w:widowControl w:val="0"/>
        <w:autoSpaceDE w:val="0"/>
        <w:autoSpaceDN w:val="0"/>
        <w:adjustRightInd w:val="0"/>
        <w:spacing w:after="120" w:line="240" w:lineRule="auto"/>
        <w:jc w:val="both"/>
        <w:rPr>
          <w:rFonts w:ascii="Open Sans" w:hAnsi="Open Sans" w:cs="Open Sans"/>
          <w:sz w:val="24"/>
          <w:szCs w:val="24"/>
        </w:rPr>
      </w:pP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r w:rsidRPr="00EB35BE">
        <w:rPr>
          <w:rFonts w:ascii="Open Sans" w:hAnsi="Open Sans" w:cs="Open Sans"/>
          <w:b/>
          <w:bCs/>
          <w:sz w:val="28"/>
          <w:szCs w:val="28"/>
        </w:rPr>
        <w:t>Learning, development and training</w:t>
      </w: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p>
    <w:p w:rsidR="0045007F" w:rsidRPr="004A1297"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4A1297">
        <w:rPr>
          <w:rFonts w:ascii="Open Sans" w:hAnsi="Open Sans" w:cs="Open Sans"/>
          <w:sz w:val="24"/>
          <w:szCs w:val="24"/>
        </w:rPr>
        <w:t>•</w:t>
      </w:r>
      <w:r w:rsidR="00ED3139">
        <w:rPr>
          <w:rFonts w:ascii="Open Sans" w:hAnsi="Open Sans" w:cs="Open Sans"/>
          <w:sz w:val="24"/>
          <w:szCs w:val="24"/>
        </w:rPr>
        <w:t xml:space="preserve"> </w:t>
      </w:r>
      <w:r w:rsidRPr="004A1297">
        <w:rPr>
          <w:rFonts w:ascii="Open Sans" w:hAnsi="Open Sans" w:cs="Open Sans"/>
          <w:sz w:val="24"/>
          <w:szCs w:val="24"/>
        </w:rPr>
        <w:t xml:space="preserve">Identify learning and development needs of designated staff and contribute to the bureau's learning and development plan. </w:t>
      </w:r>
    </w:p>
    <w:p w:rsidR="0045007F" w:rsidRPr="004A1297"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4A1297">
        <w:rPr>
          <w:rFonts w:ascii="Open Sans" w:hAnsi="Open Sans" w:cs="Open Sans"/>
          <w:sz w:val="24"/>
          <w:szCs w:val="24"/>
        </w:rPr>
        <w:t>•</w:t>
      </w:r>
      <w:r w:rsidR="00ED3139">
        <w:rPr>
          <w:rFonts w:ascii="Open Sans" w:hAnsi="Open Sans" w:cs="Open Sans"/>
          <w:sz w:val="24"/>
          <w:szCs w:val="24"/>
        </w:rPr>
        <w:t xml:space="preserve"> </w:t>
      </w:r>
      <w:r w:rsidRPr="004A1297">
        <w:rPr>
          <w:rFonts w:ascii="Open Sans" w:hAnsi="Open Sans" w:cs="Open Sans"/>
          <w:sz w:val="24"/>
          <w:szCs w:val="24"/>
        </w:rPr>
        <w:t xml:space="preserve">Contribute to the assessment of competence of designated staff. </w:t>
      </w:r>
    </w:p>
    <w:p w:rsidR="0045007F" w:rsidRPr="00ED3139" w:rsidRDefault="00ED3139" w:rsidP="00C6773E">
      <w:pPr>
        <w:widowControl w:val="0"/>
        <w:autoSpaceDE w:val="0"/>
        <w:autoSpaceDN w:val="0"/>
        <w:adjustRightInd w:val="0"/>
        <w:spacing w:after="160" w:line="240" w:lineRule="auto"/>
        <w:jc w:val="both"/>
        <w:rPr>
          <w:rFonts w:ascii="Open Sans" w:hAnsi="Open Sans" w:cs="Open Sans"/>
          <w:b/>
          <w:bCs/>
          <w:sz w:val="28"/>
          <w:szCs w:val="28"/>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Identify own learning and development needs and take steps to address these. </w:t>
      </w:r>
    </w:p>
    <w:p w:rsidR="0045007F" w:rsidRPr="00EB35BE"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sidR="00ED3139">
        <w:rPr>
          <w:rFonts w:ascii="Open Sans" w:hAnsi="Open Sans" w:cs="Open Sans"/>
          <w:sz w:val="24"/>
          <w:szCs w:val="24"/>
        </w:rPr>
        <w:t xml:space="preserve"> </w:t>
      </w:r>
      <w:r w:rsidRPr="00EB35BE">
        <w:rPr>
          <w:rFonts w:ascii="Open Sans" w:hAnsi="Open Sans" w:cs="Open Sans"/>
          <w:sz w:val="24"/>
          <w:szCs w:val="24"/>
        </w:rPr>
        <w:t xml:space="preserve">Participate in recruitment and selection activities as delegated. </w:t>
      </w:r>
    </w:p>
    <w:p w:rsidR="00EB35BE" w:rsidRPr="00F71C34" w:rsidRDefault="0045007F" w:rsidP="00F71C34">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sidR="00ED3139">
        <w:rPr>
          <w:rFonts w:ascii="Open Sans" w:hAnsi="Open Sans" w:cs="Open Sans"/>
          <w:sz w:val="24"/>
          <w:szCs w:val="24"/>
        </w:rPr>
        <w:t xml:space="preserve"> </w:t>
      </w:r>
      <w:r w:rsidRPr="00EB35BE">
        <w:rPr>
          <w:rFonts w:ascii="Open Sans" w:hAnsi="Open Sans" w:cs="Open Sans"/>
          <w:sz w:val="24"/>
          <w:szCs w:val="24"/>
        </w:rPr>
        <w:t xml:space="preserve">Participate in the induction of new staff as delegated. </w:t>
      </w:r>
    </w:p>
    <w:p w:rsidR="00EB35BE" w:rsidRDefault="00867898" w:rsidP="00EB35BE">
      <w:pPr>
        <w:widowControl w:val="0"/>
        <w:autoSpaceDE w:val="0"/>
        <w:autoSpaceDN w:val="0"/>
        <w:adjustRightInd w:val="0"/>
        <w:spacing w:after="0" w:line="240" w:lineRule="auto"/>
        <w:jc w:val="both"/>
        <w:rPr>
          <w:rFonts w:ascii="Open Sans" w:hAnsi="Open Sans" w:cs="Open Sans"/>
          <w:b/>
          <w:bCs/>
          <w:sz w:val="28"/>
          <w:szCs w:val="28"/>
        </w:rPr>
      </w:pPr>
      <w:r>
        <w:rPr>
          <w:rFonts w:ascii="Open Sans" w:hAnsi="Open Sans" w:cs="Open Sans"/>
          <w:b/>
          <w:bCs/>
          <w:sz w:val="28"/>
          <w:szCs w:val="28"/>
        </w:rPr>
        <w:t>Research &amp; Campaigns</w:t>
      </w:r>
    </w:p>
    <w:p w:rsidR="00ED3139" w:rsidRDefault="00ED3139" w:rsidP="00A1411B">
      <w:pPr>
        <w:widowControl w:val="0"/>
        <w:autoSpaceDE w:val="0"/>
        <w:autoSpaceDN w:val="0"/>
        <w:adjustRightInd w:val="0"/>
        <w:spacing w:after="120" w:line="240" w:lineRule="auto"/>
        <w:jc w:val="both"/>
        <w:rPr>
          <w:rFonts w:ascii="Open Sans" w:hAnsi="Open Sans" w:cs="Open Sans"/>
          <w:b/>
          <w:bCs/>
          <w:sz w:val="28"/>
          <w:szCs w:val="28"/>
        </w:rPr>
      </w:pPr>
    </w:p>
    <w:p w:rsidR="00ED3139"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Pr>
          <w:rFonts w:ascii="Open Sans" w:hAnsi="Open Sans" w:cs="Open Sans"/>
          <w:bCs/>
          <w:sz w:val="24"/>
          <w:szCs w:val="24"/>
        </w:rPr>
        <w:t>R</w:t>
      </w:r>
      <w:r>
        <w:rPr>
          <w:rFonts w:ascii="Open Sans" w:hAnsi="Open Sans" w:cs="Open Sans"/>
          <w:sz w:val="24"/>
          <w:szCs w:val="24"/>
        </w:rPr>
        <w:t>eport regularly to the bureau management team on the nature and complexity of issues</w:t>
      </w:r>
      <w:r w:rsidR="00867898">
        <w:rPr>
          <w:rFonts w:ascii="Open Sans" w:hAnsi="Open Sans" w:cs="Open Sans"/>
          <w:sz w:val="24"/>
          <w:szCs w:val="24"/>
        </w:rPr>
        <w:t xml:space="preserve"> faced by clients</w:t>
      </w:r>
      <w:r>
        <w:rPr>
          <w:rFonts w:ascii="Open Sans" w:hAnsi="Open Sans" w:cs="Open Sans"/>
          <w:sz w:val="24"/>
          <w:szCs w:val="24"/>
        </w:rPr>
        <w:t>.</w:t>
      </w:r>
    </w:p>
    <w:p w:rsidR="00A1411B" w:rsidRPr="00EB35BE" w:rsidRDefault="00A1411B"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up to date with research and campaigns issues and ensure research and campaigns is promoted and integrated </w:t>
      </w:r>
      <w:r>
        <w:rPr>
          <w:rFonts w:ascii="Open Sans" w:hAnsi="Open Sans" w:cs="Open Sans"/>
          <w:sz w:val="24"/>
          <w:szCs w:val="24"/>
        </w:rPr>
        <w:t>throughout the bureau</w:t>
      </w:r>
      <w:r w:rsidRPr="00EB35BE">
        <w:rPr>
          <w:rFonts w:ascii="Open Sans" w:hAnsi="Open Sans" w:cs="Open Sans"/>
          <w:sz w:val="24"/>
          <w:szCs w:val="24"/>
        </w:rPr>
        <w:t xml:space="preserve">. </w:t>
      </w:r>
    </w:p>
    <w:p w:rsidR="00867898" w:rsidRDefault="00867898"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Identify relevant campaigns &amp; co-ordinate the bureau’s involvement.</w:t>
      </w:r>
    </w:p>
    <w:p w:rsidR="001F4E68" w:rsidRPr="00867898" w:rsidRDefault="001F4E68"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Lead discussion of local issue at workers’ meetings and co-ordinate associate work.</w:t>
      </w:r>
    </w:p>
    <w:p w:rsidR="0045007F" w:rsidRPr="003F342F" w:rsidRDefault="001F4E68" w:rsidP="003F342F">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lastRenderedPageBreak/>
        <w:t>•</w:t>
      </w:r>
      <w:r>
        <w:rPr>
          <w:rFonts w:ascii="Open Sans" w:hAnsi="Open Sans" w:cs="Open Sans"/>
          <w:sz w:val="24"/>
          <w:szCs w:val="24"/>
        </w:rPr>
        <w:t xml:space="preserve"> Identify research projects which the bureau can conduct or contribute to.</w:t>
      </w:r>
    </w:p>
    <w:p w:rsidR="0045007F" w:rsidRPr="00FC437E" w:rsidRDefault="0045007F" w:rsidP="00FC437E">
      <w:pPr>
        <w:rPr>
          <w:rFonts w:ascii="Open Sans Extrabold" w:hAnsi="Open Sans Extrabold" w:cs="Open Sans Extrabold"/>
          <w:sz w:val="40"/>
          <w:szCs w:val="28"/>
        </w:rPr>
      </w:pPr>
      <w:r w:rsidRPr="004A1297">
        <w:rPr>
          <w:rFonts w:ascii="Open Sans Extrabold" w:hAnsi="Open Sans Extrabold" w:cs="Open Sans Extrabold"/>
          <w:bCs/>
          <w:sz w:val="40"/>
          <w:szCs w:val="28"/>
        </w:rPr>
        <w:t>Person specification</w:t>
      </w: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Ability to commit to, and work within, the aims, principles and policies of the Citizens Advice service.</w:t>
      </w:r>
    </w:p>
    <w:p w:rsidR="004A1297" w:rsidRPr="004A1297" w:rsidRDefault="004A1297" w:rsidP="004A1297">
      <w:pPr>
        <w:pStyle w:val="ListParagraph"/>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 good, up to date understanding of equality and diversity and its application to the provision of advice, and the supervision and development of staff.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give and receive feedback objectively and sensitively and a willingness to challenge constructively.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maintain own standards.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communicate effectively verbally and in writing.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Demonstrable understanding of the issues affecting society and their implications for clients and service provision.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Demonstrable understanding of the issues involved in interviewing clients.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manage / supervise others, including ability to recruit, develop and motivate staff.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analyse statistics and check accuracy of calculations.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develop individuals or groups by providing support, guidance, tutoring and / or training.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supervise and monitor advice work and to maintain casework systems and procedures.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research, analyse and interpret complex information and produce and present clear reports verbally and in writing.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prioritise </w:t>
      </w:r>
      <w:proofErr w:type="gramStart"/>
      <w:r w:rsidRPr="004A1297">
        <w:rPr>
          <w:rFonts w:ascii="Open Sans" w:hAnsi="Open Sans" w:cs="Open Sans"/>
          <w:sz w:val="24"/>
          <w:szCs w:val="24"/>
        </w:rPr>
        <w:t>own</w:t>
      </w:r>
      <w:proofErr w:type="gramEnd"/>
      <w:r w:rsidRPr="004A1297">
        <w:rPr>
          <w:rFonts w:ascii="Open Sans" w:hAnsi="Open Sans" w:cs="Open Sans"/>
          <w:sz w:val="24"/>
          <w:szCs w:val="24"/>
        </w:rPr>
        <w:t xml:space="preserve"> work and the work of others, meet deadlines and manage workload in a busy environment.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maintain recording systems and procedures. </w:t>
      </w:r>
    </w:p>
    <w:p w:rsidR="00867898" w:rsidRPr="00867898" w:rsidRDefault="00867898" w:rsidP="00867898">
      <w:pPr>
        <w:pStyle w:val="ListParagraph"/>
        <w:rPr>
          <w:rFonts w:ascii="Open Sans" w:hAnsi="Open Sans" w:cs="Open Sans"/>
          <w:sz w:val="24"/>
          <w:szCs w:val="24"/>
        </w:rPr>
      </w:pPr>
    </w:p>
    <w:p w:rsidR="003764EF" w:rsidRPr="00867898" w:rsidRDefault="004A1297" w:rsidP="00EB35BE">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F825B5">
        <w:rPr>
          <w:rFonts w:ascii="Open Sans" w:hAnsi="Open Sans" w:cs="Open Sans"/>
          <w:sz w:val="24"/>
          <w:szCs w:val="24"/>
        </w:rPr>
        <w:lastRenderedPageBreak/>
        <w:t>A commitment to continuous professional development.</w:t>
      </w:r>
      <w:r w:rsidR="0045007F" w:rsidRPr="00F825B5">
        <w:rPr>
          <w:rFonts w:ascii="Open Sans" w:hAnsi="Open Sans" w:cs="Open Sans"/>
          <w:sz w:val="24"/>
          <w:szCs w:val="24"/>
        </w:rPr>
        <w:t xml:space="preserve"> </w:t>
      </w:r>
    </w:p>
    <w:sectPr w:rsidR="003764EF" w:rsidRPr="00867898" w:rsidSect="001D5A84">
      <w:headerReference w:type="default" r:id="rId10"/>
      <w:pgSz w:w="11906" w:h="16838"/>
      <w:pgMar w:top="1077"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79" w:rsidRDefault="00BA6A79" w:rsidP="00B75D96">
      <w:pPr>
        <w:spacing w:after="0" w:line="240" w:lineRule="auto"/>
      </w:pPr>
      <w:r>
        <w:separator/>
      </w:r>
    </w:p>
  </w:endnote>
  <w:endnote w:type="continuationSeparator" w:id="0">
    <w:p w:rsidR="00BA6A79" w:rsidRDefault="00BA6A79" w:rsidP="00B7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Open Sans Extrabold">
    <w:altName w:val="Times New Roman"/>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79" w:rsidRDefault="00BA6A79" w:rsidP="00B75D96">
      <w:pPr>
        <w:spacing w:after="0" w:line="240" w:lineRule="auto"/>
      </w:pPr>
      <w:r>
        <w:separator/>
      </w:r>
    </w:p>
  </w:footnote>
  <w:footnote w:type="continuationSeparator" w:id="0">
    <w:p w:rsidR="00BA6A79" w:rsidRDefault="00BA6A79" w:rsidP="00B7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FB" w:rsidRDefault="00F6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C93"/>
    <w:multiLevelType w:val="hybridMultilevel"/>
    <w:tmpl w:val="D444F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D114E"/>
    <w:multiLevelType w:val="hybridMultilevel"/>
    <w:tmpl w:val="07663C80"/>
    <w:lvl w:ilvl="0" w:tplc="1006F8EC">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53177"/>
    <w:multiLevelType w:val="hybridMultilevel"/>
    <w:tmpl w:val="130E7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B095D"/>
    <w:multiLevelType w:val="hybridMultilevel"/>
    <w:tmpl w:val="A8741A54"/>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9790E"/>
    <w:multiLevelType w:val="hybridMultilevel"/>
    <w:tmpl w:val="82AEC0B2"/>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15B55"/>
    <w:multiLevelType w:val="hybridMultilevel"/>
    <w:tmpl w:val="251064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E0BD3"/>
    <w:multiLevelType w:val="multilevel"/>
    <w:tmpl w:val="F1C0FE4A"/>
    <w:lvl w:ilvl="0">
      <w:start w:val="1"/>
      <w:numFmt w:val="decimal"/>
      <w:lvlText w:val="%1."/>
      <w:lvlJc w:val="left"/>
      <w:pPr>
        <w:ind w:left="360" w:hanging="360"/>
      </w:pPr>
      <w:rPr>
        <w:rFonts w:hint="default"/>
        <w:u w:val="non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9730DA2"/>
    <w:multiLevelType w:val="hybridMultilevel"/>
    <w:tmpl w:val="46E04F96"/>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E27E1"/>
    <w:multiLevelType w:val="hybridMultilevel"/>
    <w:tmpl w:val="4E20B7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C9700C5"/>
    <w:multiLevelType w:val="hybridMultilevel"/>
    <w:tmpl w:val="6ED8F42C"/>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D54C87"/>
    <w:multiLevelType w:val="hybridMultilevel"/>
    <w:tmpl w:val="450E9E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66818"/>
    <w:multiLevelType w:val="hybridMultilevel"/>
    <w:tmpl w:val="07102B28"/>
    <w:lvl w:ilvl="0" w:tplc="0809000F">
      <w:start w:val="1"/>
      <w:numFmt w:val="decimal"/>
      <w:lvlText w:val="%1."/>
      <w:lvlJc w:val="left"/>
      <w:pPr>
        <w:ind w:left="720" w:hanging="360"/>
      </w:pPr>
      <w:rPr>
        <w:rFonts w:hint="default"/>
        <w:b w:val="0"/>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B117DF"/>
    <w:multiLevelType w:val="hybridMultilevel"/>
    <w:tmpl w:val="045211C6"/>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EC793C"/>
    <w:multiLevelType w:val="hybridMultilevel"/>
    <w:tmpl w:val="A5B0F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D877FB"/>
    <w:multiLevelType w:val="hybridMultilevel"/>
    <w:tmpl w:val="3800BAA8"/>
    <w:lvl w:ilvl="0" w:tplc="1006F8EC">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DA1146"/>
    <w:multiLevelType w:val="hybridMultilevel"/>
    <w:tmpl w:val="C554A9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280578A7"/>
    <w:multiLevelType w:val="hybridMultilevel"/>
    <w:tmpl w:val="1A2EBA6E"/>
    <w:lvl w:ilvl="0" w:tplc="84FC45E0">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2DF14078"/>
    <w:multiLevelType w:val="hybridMultilevel"/>
    <w:tmpl w:val="0BF03542"/>
    <w:lvl w:ilvl="0" w:tplc="0809000F">
      <w:start w:val="1"/>
      <w:numFmt w:val="decimal"/>
      <w:lvlText w:val="%1."/>
      <w:lvlJc w:val="left"/>
      <w:pPr>
        <w:ind w:left="4328" w:hanging="360"/>
      </w:pPr>
    </w:lvl>
    <w:lvl w:ilvl="1" w:tplc="08090019" w:tentative="1">
      <w:start w:val="1"/>
      <w:numFmt w:val="lowerLetter"/>
      <w:lvlText w:val="%2."/>
      <w:lvlJc w:val="left"/>
      <w:pPr>
        <w:ind w:left="5048" w:hanging="360"/>
      </w:pPr>
    </w:lvl>
    <w:lvl w:ilvl="2" w:tplc="0809001B" w:tentative="1">
      <w:start w:val="1"/>
      <w:numFmt w:val="lowerRoman"/>
      <w:lvlText w:val="%3."/>
      <w:lvlJc w:val="right"/>
      <w:pPr>
        <w:ind w:left="5768" w:hanging="180"/>
      </w:pPr>
    </w:lvl>
    <w:lvl w:ilvl="3" w:tplc="0809000F" w:tentative="1">
      <w:start w:val="1"/>
      <w:numFmt w:val="decimal"/>
      <w:lvlText w:val="%4."/>
      <w:lvlJc w:val="left"/>
      <w:pPr>
        <w:ind w:left="6488" w:hanging="360"/>
      </w:pPr>
    </w:lvl>
    <w:lvl w:ilvl="4" w:tplc="08090019" w:tentative="1">
      <w:start w:val="1"/>
      <w:numFmt w:val="lowerLetter"/>
      <w:lvlText w:val="%5."/>
      <w:lvlJc w:val="left"/>
      <w:pPr>
        <w:ind w:left="7208" w:hanging="360"/>
      </w:pPr>
    </w:lvl>
    <w:lvl w:ilvl="5" w:tplc="0809001B" w:tentative="1">
      <w:start w:val="1"/>
      <w:numFmt w:val="lowerRoman"/>
      <w:lvlText w:val="%6."/>
      <w:lvlJc w:val="right"/>
      <w:pPr>
        <w:ind w:left="7928" w:hanging="180"/>
      </w:pPr>
    </w:lvl>
    <w:lvl w:ilvl="6" w:tplc="0809000F" w:tentative="1">
      <w:start w:val="1"/>
      <w:numFmt w:val="decimal"/>
      <w:lvlText w:val="%7."/>
      <w:lvlJc w:val="left"/>
      <w:pPr>
        <w:ind w:left="8648" w:hanging="360"/>
      </w:pPr>
    </w:lvl>
    <w:lvl w:ilvl="7" w:tplc="08090019" w:tentative="1">
      <w:start w:val="1"/>
      <w:numFmt w:val="lowerLetter"/>
      <w:lvlText w:val="%8."/>
      <w:lvlJc w:val="left"/>
      <w:pPr>
        <w:ind w:left="9368" w:hanging="360"/>
      </w:pPr>
    </w:lvl>
    <w:lvl w:ilvl="8" w:tplc="0809001B" w:tentative="1">
      <w:start w:val="1"/>
      <w:numFmt w:val="lowerRoman"/>
      <w:lvlText w:val="%9."/>
      <w:lvlJc w:val="right"/>
      <w:pPr>
        <w:ind w:left="10088" w:hanging="180"/>
      </w:pPr>
    </w:lvl>
  </w:abstractNum>
  <w:abstractNum w:abstractNumId="18">
    <w:nsid w:val="30416DF3"/>
    <w:multiLevelType w:val="hybridMultilevel"/>
    <w:tmpl w:val="8C94A4B8"/>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79151C"/>
    <w:multiLevelType w:val="hybridMultilevel"/>
    <w:tmpl w:val="04B03D88"/>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78769C"/>
    <w:multiLevelType w:val="hybridMultilevel"/>
    <w:tmpl w:val="69BCBA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38020C"/>
    <w:multiLevelType w:val="hybridMultilevel"/>
    <w:tmpl w:val="47C817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2828F0"/>
    <w:multiLevelType w:val="hybridMultilevel"/>
    <w:tmpl w:val="978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C4460"/>
    <w:multiLevelType w:val="hybridMultilevel"/>
    <w:tmpl w:val="AD4E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A01BC4"/>
    <w:multiLevelType w:val="hybridMultilevel"/>
    <w:tmpl w:val="B808A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85701CD"/>
    <w:multiLevelType w:val="hybridMultilevel"/>
    <w:tmpl w:val="837CC5A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nsid w:val="4E2533DD"/>
    <w:multiLevelType w:val="hybridMultilevel"/>
    <w:tmpl w:val="D8E430BE"/>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784E00"/>
    <w:multiLevelType w:val="hybridMultilevel"/>
    <w:tmpl w:val="472834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26B2897"/>
    <w:multiLevelType w:val="hybridMultilevel"/>
    <w:tmpl w:val="D1149E56"/>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4D6162"/>
    <w:multiLevelType w:val="hybridMultilevel"/>
    <w:tmpl w:val="2C344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CD11D8"/>
    <w:multiLevelType w:val="hybridMultilevel"/>
    <w:tmpl w:val="FFC6E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C2E123F"/>
    <w:multiLevelType w:val="hybridMultilevel"/>
    <w:tmpl w:val="69045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9F51D0"/>
    <w:multiLevelType w:val="hybridMultilevel"/>
    <w:tmpl w:val="AB4C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A6BAA"/>
    <w:multiLevelType w:val="hybridMultilevel"/>
    <w:tmpl w:val="643CE5F2"/>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6A312F"/>
    <w:multiLevelType w:val="hybridMultilevel"/>
    <w:tmpl w:val="401E4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F2BD2"/>
    <w:multiLevelType w:val="hybridMultilevel"/>
    <w:tmpl w:val="93A2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EF4606"/>
    <w:multiLevelType w:val="hybridMultilevel"/>
    <w:tmpl w:val="0C3A647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7">
    <w:nsid w:val="75A62690"/>
    <w:multiLevelType w:val="hybridMultilevel"/>
    <w:tmpl w:val="2CD8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BD0E52"/>
    <w:multiLevelType w:val="hybridMultilevel"/>
    <w:tmpl w:val="C0A623A8"/>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5D5006"/>
    <w:multiLevelType w:val="hybridMultilevel"/>
    <w:tmpl w:val="0D7CA6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8"/>
  </w:num>
  <w:num w:numId="4">
    <w:abstractNumId w:val="34"/>
  </w:num>
  <w:num w:numId="5">
    <w:abstractNumId w:val="29"/>
  </w:num>
  <w:num w:numId="6">
    <w:abstractNumId w:val="8"/>
  </w:num>
  <w:num w:numId="7">
    <w:abstractNumId w:val="13"/>
  </w:num>
  <w:num w:numId="8">
    <w:abstractNumId w:val="27"/>
  </w:num>
  <w:num w:numId="9">
    <w:abstractNumId w:val="15"/>
  </w:num>
  <w:num w:numId="10">
    <w:abstractNumId w:val="0"/>
  </w:num>
  <w:num w:numId="11">
    <w:abstractNumId w:val="11"/>
  </w:num>
  <w:num w:numId="12">
    <w:abstractNumId w:val="39"/>
  </w:num>
  <w:num w:numId="13">
    <w:abstractNumId w:val="19"/>
  </w:num>
  <w:num w:numId="14">
    <w:abstractNumId w:val="7"/>
  </w:num>
  <w:num w:numId="15">
    <w:abstractNumId w:val="33"/>
  </w:num>
  <w:num w:numId="16">
    <w:abstractNumId w:val="18"/>
  </w:num>
  <w:num w:numId="17">
    <w:abstractNumId w:val="9"/>
  </w:num>
  <w:num w:numId="18">
    <w:abstractNumId w:val="28"/>
  </w:num>
  <w:num w:numId="19">
    <w:abstractNumId w:val="26"/>
  </w:num>
  <w:num w:numId="20">
    <w:abstractNumId w:val="1"/>
  </w:num>
  <w:num w:numId="21">
    <w:abstractNumId w:val="12"/>
  </w:num>
  <w:num w:numId="22">
    <w:abstractNumId w:val="4"/>
  </w:num>
  <w:num w:numId="23">
    <w:abstractNumId w:val="14"/>
  </w:num>
  <w:num w:numId="24">
    <w:abstractNumId w:val="5"/>
  </w:num>
  <w:num w:numId="25">
    <w:abstractNumId w:val="16"/>
  </w:num>
  <w:num w:numId="26">
    <w:abstractNumId w:val="17"/>
  </w:num>
  <w:num w:numId="27">
    <w:abstractNumId w:val="23"/>
  </w:num>
  <w:num w:numId="28">
    <w:abstractNumId w:val="32"/>
  </w:num>
  <w:num w:numId="29">
    <w:abstractNumId w:val="6"/>
  </w:num>
  <w:num w:numId="30">
    <w:abstractNumId w:val="25"/>
  </w:num>
  <w:num w:numId="31">
    <w:abstractNumId w:val="36"/>
  </w:num>
  <w:num w:numId="32">
    <w:abstractNumId w:val="31"/>
  </w:num>
  <w:num w:numId="33">
    <w:abstractNumId w:val="30"/>
  </w:num>
  <w:num w:numId="34">
    <w:abstractNumId w:val="20"/>
  </w:num>
  <w:num w:numId="35">
    <w:abstractNumId w:val="21"/>
  </w:num>
  <w:num w:numId="36">
    <w:abstractNumId w:val="24"/>
  </w:num>
  <w:num w:numId="37">
    <w:abstractNumId w:val="35"/>
  </w:num>
  <w:num w:numId="38">
    <w:abstractNumId w:val="37"/>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96"/>
    <w:rsid w:val="00042C72"/>
    <w:rsid w:val="000B13FF"/>
    <w:rsid w:val="000E45BF"/>
    <w:rsid w:val="00170730"/>
    <w:rsid w:val="00184483"/>
    <w:rsid w:val="001C63DB"/>
    <w:rsid w:val="001D5A84"/>
    <w:rsid w:val="001F3734"/>
    <w:rsid w:val="001F4E68"/>
    <w:rsid w:val="002D11D1"/>
    <w:rsid w:val="00303FDB"/>
    <w:rsid w:val="003764EF"/>
    <w:rsid w:val="00393357"/>
    <w:rsid w:val="003F342F"/>
    <w:rsid w:val="0045007F"/>
    <w:rsid w:val="00454117"/>
    <w:rsid w:val="004635E3"/>
    <w:rsid w:val="00484F44"/>
    <w:rsid w:val="00494471"/>
    <w:rsid w:val="004A1297"/>
    <w:rsid w:val="004C0874"/>
    <w:rsid w:val="004F392E"/>
    <w:rsid w:val="00505D61"/>
    <w:rsid w:val="005066FF"/>
    <w:rsid w:val="00533691"/>
    <w:rsid w:val="0055496C"/>
    <w:rsid w:val="00560D56"/>
    <w:rsid w:val="005E5F34"/>
    <w:rsid w:val="005E6C72"/>
    <w:rsid w:val="00612EC0"/>
    <w:rsid w:val="006F4A39"/>
    <w:rsid w:val="00751321"/>
    <w:rsid w:val="007812F7"/>
    <w:rsid w:val="007C4805"/>
    <w:rsid w:val="007F09BB"/>
    <w:rsid w:val="00800A2D"/>
    <w:rsid w:val="00867898"/>
    <w:rsid w:val="008A6EA8"/>
    <w:rsid w:val="008E2563"/>
    <w:rsid w:val="008F683C"/>
    <w:rsid w:val="009716C9"/>
    <w:rsid w:val="00973523"/>
    <w:rsid w:val="009D2C9A"/>
    <w:rsid w:val="009E1340"/>
    <w:rsid w:val="009E14D0"/>
    <w:rsid w:val="00A1411B"/>
    <w:rsid w:val="00A21A18"/>
    <w:rsid w:val="00A2225F"/>
    <w:rsid w:val="00A277CD"/>
    <w:rsid w:val="00A663C7"/>
    <w:rsid w:val="00AC0646"/>
    <w:rsid w:val="00B02FFF"/>
    <w:rsid w:val="00B57A86"/>
    <w:rsid w:val="00B75D96"/>
    <w:rsid w:val="00BA6A79"/>
    <w:rsid w:val="00BC2435"/>
    <w:rsid w:val="00BE6513"/>
    <w:rsid w:val="00C110EF"/>
    <w:rsid w:val="00C24D51"/>
    <w:rsid w:val="00C47519"/>
    <w:rsid w:val="00C6773E"/>
    <w:rsid w:val="00C80781"/>
    <w:rsid w:val="00CE5247"/>
    <w:rsid w:val="00D01FBB"/>
    <w:rsid w:val="00D478F5"/>
    <w:rsid w:val="00D64D5C"/>
    <w:rsid w:val="00D949B4"/>
    <w:rsid w:val="00E42A32"/>
    <w:rsid w:val="00E43486"/>
    <w:rsid w:val="00E46F60"/>
    <w:rsid w:val="00E83D86"/>
    <w:rsid w:val="00E932C8"/>
    <w:rsid w:val="00EB35BE"/>
    <w:rsid w:val="00ED3139"/>
    <w:rsid w:val="00EF433B"/>
    <w:rsid w:val="00F607FB"/>
    <w:rsid w:val="00F62C37"/>
    <w:rsid w:val="00F71C34"/>
    <w:rsid w:val="00F825B5"/>
    <w:rsid w:val="00FB354B"/>
    <w:rsid w:val="00FC437E"/>
    <w:rsid w:val="00FE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96"/>
  </w:style>
  <w:style w:type="paragraph" w:styleId="Footer">
    <w:name w:val="footer"/>
    <w:basedOn w:val="Normal"/>
    <w:link w:val="FooterChar"/>
    <w:uiPriority w:val="99"/>
    <w:unhideWhenUsed/>
    <w:rsid w:val="00B75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96"/>
  </w:style>
  <w:style w:type="paragraph" w:styleId="BalloonText">
    <w:name w:val="Balloon Text"/>
    <w:basedOn w:val="Normal"/>
    <w:link w:val="BalloonTextChar"/>
    <w:uiPriority w:val="99"/>
    <w:semiHidden/>
    <w:unhideWhenUsed/>
    <w:rsid w:val="00B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96"/>
    <w:rPr>
      <w:rFonts w:ascii="Tahoma" w:hAnsi="Tahoma" w:cs="Tahoma"/>
      <w:sz w:val="16"/>
      <w:szCs w:val="16"/>
    </w:rPr>
  </w:style>
  <w:style w:type="character" w:customStyle="1" w:styleId="pp-headline-item">
    <w:name w:val="pp-headline-item"/>
    <w:basedOn w:val="DefaultParagraphFont"/>
    <w:rsid w:val="00B75D96"/>
  </w:style>
  <w:style w:type="table" w:styleId="TableGrid">
    <w:name w:val="Table Grid"/>
    <w:basedOn w:val="TableNormal"/>
    <w:uiPriority w:val="59"/>
    <w:rsid w:val="00B7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F34"/>
    <w:pPr>
      <w:ind w:left="720"/>
      <w:contextualSpacing/>
    </w:pPr>
  </w:style>
  <w:style w:type="character" w:styleId="Hyperlink">
    <w:name w:val="Hyperlink"/>
    <w:basedOn w:val="DefaultParagraphFont"/>
    <w:uiPriority w:val="99"/>
    <w:unhideWhenUsed/>
    <w:rsid w:val="007C4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96"/>
  </w:style>
  <w:style w:type="paragraph" w:styleId="Footer">
    <w:name w:val="footer"/>
    <w:basedOn w:val="Normal"/>
    <w:link w:val="FooterChar"/>
    <w:uiPriority w:val="99"/>
    <w:unhideWhenUsed/>
    <w:rsid w:val="00B75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96"/>
  </w:style>
  <w:style w:type="paragraph" w:styleId="BalloonText">
    <w:name w:val="Balloon Text"/>
    <w:basedOn w:val="Normal"/>
    <w:link w:val="BalloonTextChar"/>
    <w:uiPriority w:val="99"/>
    <w:semiHidden/>
    <w:unhideWhenUsed/>
    <w:rsid w:val="00B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96"/>
    <w:rPr>
      <w:rFonts w:ascii="Tahoma" w:hAnsi="Tahoma" w:cs="Tahoma"/>
      <w:sz w:val="16"/>
      <w:szCs w:val="16"/>
    </w:rPr>
  </w:style>
  <w:style w:type="character" w:customStyle="1" w:styleId="pp-headline-item">
    <w:name w:val="pp-headline-item"/>
    <w:basedOn w:val="DefaultParagraphFont"/>
    <w:rsid w:val="00B75D96"/>
  </w:style>
  <w:style w:type="table" w:styleId="TableGrid">
    <w:name w:val="Table Grid"/>
    <w:basedOn w:val="TableNormal"/>
    <w:uiPriority w:val="59"/>
    <w:rsid w:val="00B7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F34"/>
    <w:pPr>
      <w:ind w:left="720"/>
      <w:contextualSpacing/>
    </w:pPr>
  </w:style>
  <w:style w:type="character" w:styleId="Hyperlink">
    <w:name w:val="Hyperlink"/>
    <w:basedOn w:val="DefaultParagraphFont"/>
    <w:uiPriority w:val="99"/>
    <w:unhideWhenUsed/>
    <w:rsid w:val="007C4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B903-19A1-4D27-84A2-C996D005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D249A363</Template>
  <TotalTime>2</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Advice Services Transition Fund (ASTF)             Transforming Advice in Watford</vt:lpstr>
    </vt:vector>
  </TitlesOfParts>
  <Company>Watford Citizens Advice Bureau</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Services Transition Fund (ASTF)             Transforming Advice in Watford</dc:title>
  <dc:creator>Susan Jessop</dc:creator>
  <cp:lastModifiedBy>Catherine Markowski</cp:lastModifiedBy>
  <cp:revision>3</cp:revision>
  <cp:lastPrinted>2015-06-08T14:20:00Z</cp:lastPrinted>
  <dcterms:created xsi:type="dcterms:W3CDTF">2020-10-13T13:38:00Z</dcterms:created>
  <dcterms:modified xsi:type="dcterms:W3CDTF">2021-04-15T13:08:00Z</dcterms:modified>
</cp:coreProperties>
</file>